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E42E49" w:rsidP="0074063D">
            <w:pPr>
              <w:pStyle w:val="body"/>
              <w:spacing w:before="0" w:beforeAutospacing="0" w:after="0" w:afterAutospacing="0"/>
              <w:jc w:val="center"/>
              <w:rPr>
                <w:rFonts w:ascii="Arial" w:hAnsi="Arial" w:cs="Arial"/>
              </w:rPr>
            </w:pPr>
            <w:r>
              <w:rPr>
                <w:noProof/>
              </w:rPr>
              <w:drawing>
                <wp:inline distT="0" distB="0" distL="0" distR="0">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2C7B5F" w:rsidRDefault="00E42E49" w:rsidP="00710FD9">
            <w:pPr>
              <w:pStyle w:val="body"/>
              <w:spacing w:before="0" w:beforeAutospacing="0" w:after="0" w:afterAutospacing="0"/>
              <w:jc w:val="center"/>
              <w:rPr>
                <w:rFonts w:ascii="Arial" w:hAnsi="Arial" w:cs="Arial"/>
                <w:b/>
                <w:color w:val="0070C0"/>
                <w:sz w:val="44"/>
                <w:szCs w:val="44"/>
              </w:rPr>
            </w:pPr>
            <w:r w:rsidRPr="002C7B5F">
              <w:rPr>
                <w:rFonts w:ascii="Arial" w:hAnsi="Arial" w:cs="Arial"/>
                <w:b/>
                <w:color w:val="0070C0"/>
                <w:sz w:val="44"/>
                <w:szCs w:val="44"/>
              </w:rPr>
              <w:t>NOAA In Your State</w:t>
            </w:r>
          </w:p>
          <w:p w:rsidR="00710FD9" w:rsidRPr="00F96501" w:rsidRDefault="00E42E49" w:rsidP="00710FD9">
            <w:pPr>
              <w:pStyle w:val="body"/>
              <w:spacing w:before="0" w:beforeAutospacing="0" w:after="0" w:afterAutospacing="0"/>
              <w:jc w:val="center"/>
              <w:rPr>
                <w:rFonts w:ascii="Arial" w:hAnsi="Arial" w:cs="Arial"/>
                <w:b/>
                <w:color w:val="333399"/>
                <w:sz w:val="28"/>
                <w:szCs w:val="28"/>
              </w:rPr>
            </w:pPr>
            <w:r w:rsidRPr="002C7B5F">
              <w:rPr>
                <w:rFonts w:ascii="Arial" w:hAnsi="Arial" w:cs="Arial"/>
                <w:b/>
                <w:color w:val="0070C0"/>
                <w:sz w:val="28"/>
                <w:szCs w:val="28"/>
              </w:rPr>
              <w:t>Montana</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74063D" w:rsidRPr="00A013BA" w:rsidRDefault="00E42E49" w:rsidP="0074063D">
            <w:pPr>
              <w:jc w:val="both"/>
              <w:rPr>
                <w:rFonts w:ascii="Arial" w:hAnsi="Arial" w:cs="Arial"/>
                <w:i/>
                <w:sz w:val="20"/>
                <w:szCs w:val="20"/>
              </w:rPr>
            </w:pPr>
            <w:r w:rsidRPr="00A013BA">
              <w:rPr>
                <w:rFonts w:ascii="Arial" w:hAnsi="Arial" w:cs="Arial"/>
                <w:i/>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statewide, region, and then by congressional districts and cities or towns.”</w:t>
            </w:r>
          </w:p>
          <w:p w:rsidR="00A013BA" w:rsidRPr="00A013BA" w:rsidRDefault="00E42E49" w:rsidP="00A013BA">
            <w:pPr>
              <w:numPr>
                <w:ilvl w:val="0"/>
                <w:numId w:val="15"/>
              </w:numPr>
              <w:jc w:val="right"/>
              <w:rPr>
                <w:rFonts w:ascii="Arial" w:hAnsi="Arial" w:cs="Arial"/>
                <w:sz w:val="20"/>
                <w:szCs w:val="20"/>
              </w:rPr>
            </w:pPr>
            <w:bookmarkStart w:id="0" w:name="OLE_LINK3"/>
            <w:bookmarkStart w:id="1" w:name="OLE_LINK4"/>
            <w:r w:rsidRPr="00A013BA">
              <w:rPr>
                <w:rFonts w:ascii="Arial" w:hAnsi="Arial" w:cs="Arial"/>
                <w:sz w:val="20"/>
                <w:szCs w:val="20"/>
              </w:rPr>
              <w:t>Dr. Jane Lubchenco</w:t>
            </w:r>
          </w:p>
          <w:p w:rsidR="00A013BA" w:rsidRPr="00A013BA" w:rsidRDefault="00E42E49" w:rsidP="00A013BA">
            <w:pPr>
              <w:jc w:val="right"/>
              <w:rPr>
                <w:rFonts w:ascii="Arial" w:hAnsi="Arial" w:cs="Arial"/>
                <w:sz w:val="20"/>
                <w:szCs w:val="20"/>
              </w:rPr>
            </w:pPr>
            <w:r w:rsidRPr="00A013BA">
              <w:rPr>
                <w:rFonts w:ascii="Arial" w:hAnsi="Arial" w:cs="Arial"/>
                <w:sz w:val="20"/>
                <w:szCs w:val="20"/>
              </w:rPr>
              <w:t>Under Secretary of Commerce for Oceans and Atmosphere</w:t>
            </w:r>
          </w:p>
          <w:p w:rsidR="001D0260" w:rsidRPr="00A013BA" w:rsidRDefault="00E42E49" w:rsidP="00A013BA">
            <w:pPr>
              <w:jc w:val="right"/>
              <w:rPr>
                <w:sz w:val="20"/>
                <w:szCs w:val="20"/>
              </w:rPr>
            </w:pPr>
            <w:r w:rsidRPr="00A013BA">
              <w:rPr>
                <w:rFonts w:ascii="Arial" w:hAnsi="Arial" w:cs="Arial"/>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74063D">
              <w:trPr>
                <w:trHeight w:val="2620"/>
                <w:jc w:val="center"/>
              </w:trPr>
              <w:tc>
                <w:tcPr>
                  <w:tcW w:w="4442" w:type="dxa"/>
                  <w:shd w:val="clear" w:color="auto" w:fill="99CCFF"/>
                  <w:vAlign w:val="center"/>
                </w:tcPr>
                <w:p w:rsidR="001D0260" w:rsidRPr="0074063D" w:rsidRDefault="00E42E49" w:rsidP="0074063D">
                  <w:pPr>
                    <w:jc w:val="center"/>
                    <w:rPr>
                      <w:rFonts w:ascii="Arial" w:hAnsi="Arial" w:cs="Arial"/>
                    </w:rPr>
                  </w:pPr>
                  <w:r>
                    <w:rPr>
                      <w:rFonts w:ascii="Arial" w:hAnsi="Arial" w:cs="Arial"/>
                      <w:noProof/>
                      <w:color w:val="0000FF"/>
                    </w:rPr>
                    <w:drawing>
                      <wp:inline distT="0" distB="0" distL="0" distR="0">
                        <wp:extent cx="2409825" cy="1543050"/>
                        <wp:effectExtent l="19050" t="0" r="9525" b="0"/>
                        <wp:docPr id="2" name="Picture 2" descr="where is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montana"/>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430D24" w:rsidP="001D0260">
            <w:pPr>
              <w:jc w:val="center"/>
            </w:pPr>
          </w:p>
        </w:tc>
      </w:tr>
      <w:tr w:rsidR="001D0260" w:rsidRPr="00F64961">
        <w:trPr>
          <w:tblCellSpacing w:w="15" w:type="dxa"/>
          <w:jc w:val="center"/>
        </w:trPr>
        <w:tc>
          <w:tcPr>
            <w:tcW w:w="11208" w:type="dxa"/>
            <w:gridSpan w:val="2"/>
            <w:shd w:val="clear" w:color="auto" w:fill="FFFFFF"/>
          </w:tcPr>
          <w:p w:rsidR="002C7B5F" w:rsidRPr="002C7B5F" w:rsidRDefault="00E42E49" w:rsidP="002C7B5F">
            <w:pPr>
              <w:rPr>
                <w:rFonts w:ascii="Arial" w:hAnsi="Arial" w:cs="Arial"/>
                <w:b/>
                <w:bCs/>
                <w:i/>
                <w:iCs/>
                <w:color w:val="0066CC"/>
                <w:sz w:val="20"/>
                <w:szCs w:val="20"/>
              </w:rPr>
            </w:pPr>
            <w:r>
              <w:rPr>
                <w:rFonts w:ascii="Arial" w:hAnsi="Arial" w:cs="Arial"/>
                <w:b/>
                <w:bCs/>
                <w:i/>
                <w:iCs/>
                <w:color w:val="0066CC"/>
                <w:sz w:val="20"/>
                <w:szCs w:val="20"/>
              </w:rPr>
              <w:t>MT</w:t>
            </w:r>
          </w:p>
          <w:p w:rsidR="002C7B5F" w:rsidRPr="002C7B5F" w:rsidRDefault="00E42E49" w:rsidP="002C7B5F">
            <w:pPr>
              <w:rPr>
                <w:rFonts w:ascii="Arial" w:hAnsi="Arial" w:cs="Arial"/>
                <w:b/>
                <w:bCs/>
                <w:i/>
                <w:iCs/>
                <w:color w:val="0066CC"/>
                <w:sz w:val="20"/>
                <w:szCs w:val="20"/>
              </w:rPr>
            </w:pPr>
            <w:r w:rsidRPr="002C7B5F">
              <w:rPr>
                <w:rFonts w:ascii="Arial" w:hAnsi="Arial" w:cs="Arial"/>
                <w:b/>
                <w:bCs/>
                <w:i/>
                <w:iCs/>
                <w:color w:val="0066CC"/>
                <w:sz w:val="20"/>
                <w:szCs w:val="20"/>
              </w:rPr>
              <w:t>Statewide</w:t>
            </w:r>
          </w:p>
          <w:p w:rsidR="00430D24" w:rsidRDefault="00430D24" w:rsidP="00430D24">
            <w:pPr>
              <w:rPr>
                <w:color w:val="000000"/>
                <w:sz w:val="27"/>
                <w:szCs w:val="27"/>
              </w:rPr>
            </w:pP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Automated Surface Observing Systems</w:t>
            </w:r>
            <w:r>
              <w:rPr>
                <w:color w:val="000000"/>
                <w:sz w:val="27"/>
                <w:szCs w:val="27"/>
              </w:rPr>
              <w:br/>
            </w:r>
            <w:r>
              <w:rPr>
                <w:rFonts w:ascii="Arial" w:hAnsi="Arial" w:cs="Arial"/>
                <w:b/>
                <w:bCs/>
                <w:color w:val="000000"/>
                <w:sz w:val="20"/>
                <w:szCs w:val="20"/>
              </w:rPr>
              <w:t>Montana Stations</w:t>
            </w:r>
            <w:r>
              <w:rPr>
                <w:color w:val="000000"/>
                <w:sz w:val="27"/>
                <w:szCs w:val="27"/>
              </w:rPr>
              <w:br/>
            </w:r>
            <w:r>
              <w:rPr>
                <w:rFonts w:ascii="Arial" w:hAnsi="Arial" w:cs="Arial"/>
                <w:color w:val="000000"/>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18 ASOS stations in Montana.</w:t>
            </w:r>
            <w:r>
              <w:rPr>
                <w:color w:val="000000"/>
                <w:sz w:val="27"/>
                <w:szCs w:val="27"/>
              </w:rPr>
              <w:br/>
            </w:r>
            <w:r>
              <w:rPr>
                <w:rFonts w:ascii="Arial" w:hAnsi="Arial" w:cs="Arial"/>
                <w:color w:val="0000FF"/>
                <w:sz w:val="20"/>
                <w:szCs w:val="20"/>
                <w:u w:val="single"/>
              </w:rPr>
              <w:t>http://www.nws.noaa.gov/mirs/public/prods/maps/map_images/state-maps/asos_09/MT_asos.pdf</w:t>
            </w:r>
            <w:r>
              <w:rPr>
                <w:rFonts w:ascii="Arial" w:hAnsi="Arial" w:cs="Arial"/>
                <w:color w:val="000000"/>
                <w:sz w:val="20"/>
                <w:szCs w:val="20"/>
              </w:rPr>
              <w:t xml:space="preserve"> and </w:t>
            </w:r>
            <w:hyperlink r:id="rId10" w:history="1">
              <w:r>
                <w:rPr>
                  <w:rStyle w:val="Hyperlink"/>
                  <w:rFonts w:ascii="Arial" w:hAnsi="Arial" w:cs="Arial"/>
                  <w:sz w:val="20"/>
                  <w:szCs w:val="20"/>
                </w:rPr>
                <w:t>http://www.nws.noaa.gov/asos/</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Cooperative Observer Program</w:t>
            </w:r>
            <w:r>
              <w:rPr>
                <w:color w:val="000000"/>
                <w:sz w:val="27"/>
                <w:szCs w:val="27"/>
              </w:rPr>
              <w:br/>
            </w:r>
            <w:r>
              <w:rPr>
                <w:rFonts w:ascii="Arial" w:hAnsi="Arial" w:cs="Arial"/>
                <w:b/>
                <w:bCs/>
                <w:color w:val="000000"/>
                <w:sz w:val="20"/>
                <w:szCs w:val="20"/>
              </w:rPr>
              <w:t>Montana Sites</w:t>
            </w:r>
            <w:r>
              <w:rPr>
                <w:color w:val="000000"/>
                <w:sz w:val="27"/>
                <w:szCs w:val="27"/>
              </w:rPr>
              <w:br/>
            </w:r>
            <w:r>
              <w:rPr>
                <w:rFonts w:ascii="Arial" w:hAnsi="Arial" w:cs="Arial"/>
                <w:color w:val="000000"/>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Pr>
                <w:color w:val="000000"/>
                <w:sz w:val="27"/>
                <w:szCs w:val="27"/>
              </w:rPr>
              <w:t xml:space="preserve"> </w:t>
            </w:r>
            <w:r>
              <w:rPr>
                <w:rFonts w:ascii="Arial" w:hAnsi="Arial" w:cs="Arial"/>
                <w:color w:val="000000"/>
                <w:sz w:val="20"/>
                <w:szCs w:val="20"/>
              </w:rPr>
              <w:t>In some cases, the data are used to make billions of dollars worth of decisions. For example, the energy sector uses COOP data to calculate the Heating and Cooling Degree Days which are used to determine individuals’ energy bills monthly. There are 345 COOP sites in Montana.</w:t>
            </w:r>
            <w:r>
              <w:rPr>
                <w:color w:val="000000"/>
                <w:sz w:val="27"/>
                <w:szCs w:val="27"/>
              </w:rPr>
              <w:br/>
            </w:r>
            <w:r>
              <w:rPr>
                <w:rFonts w:ascii="Arial" w:hAnsi="Arial" w:cs="Arial"/>
                <w:color w:val="0000FF"/>
                <w:sz w:val="20"/>
                <w:szCs w:val="20"/>
                <w:u w:val="single"/>
              </w:rPr>
              <w:t>http://www.nws.noaa.gov/mirs/public/prods/maps/map_images/state-maps/coop_09/MT_coop.pdf</w:t>
            </w:r>
            <w:r>
              <w:rPr>
                <w:rFonts w:ascii="Arial" w:hAnsi="Arial" w:cs="Arial"/>
                <w:color w:val="000000"/>
                <w:sz w:val="20"/>
                <w:szCs w:val="20"/>
              </w:rPr>
              <w:t xml:space="preserve"> and </w:t>
            </w:r>
            <w:hyperlink r:id="rId11" w:history="1">
              <w:r>
                <w:rPr>
                  <w:rStyle w:val="Hyperlink"/>
                  <w:rFonts w:ascii="Arial" w:hAnsi="Arial" w:cs="Arial"/>
                  <w:sz w:val="20"/>
                  <w:szCs w:val="20"/>
                </w:rPr>
                <w:t>http://www.nws.noaa.gov/om/coop/</w:t>
              </w:r>
            </w:hyperlink>
            <w:r>
              <w:rPr>
                <w:color w:val="000000"/>
                <w:sz w:val="27"/>
                <w:szCs w:val="27"/>
              </w:rPr>
              <w:br/>
            </w:r>
            <w:r>
              <w:rPr>
                <w:color w:val="000000"/>
                <w:sz w:val="27"/>
                <w:szCs w:val="27"/>
              </w:rPr>
              <w:lastRenderedPageBreak/>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NOAA Weather Radio All Hazards</w:t>
            </w:r>
            <w:r>
              <w:rPr>
                <w:color w:val="000000"/>
                <w:sz w:val="27"/>
                <w:szCs w:val="27"/>
              </w:rPr>
              <w:br/>
            </w:r>
            <w:r>
              <w:rPr>
                <w:rFonts w:ascii="Arial" w:hAnsi="Arial" w:cs="Arial"/>
                <w:b/>
                <w:bCs/>
                <w:color w:val="000000"/>
                <w:sz w:val="20"/>
                <w:szCs w:val="20"/>
              </w:rPr>
              <w:t>Montana Transmitters</w:t>
            </w:r>
            <w:r>
              <w:rPr>
                <w:color w:val="000000"/>
                <w:sz w:val="27"/>
                <w:szCs w:val="27"/>
              </w:rPr>
              <w:br/>
            </w:r>
            <w:r>
              <w:rPr>
                <w:rFonts w:ascii="Arial" w:hAnsi="Arial" w:cs="Arial"/>
                <w:color w:val="000000"/>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30 NWR transmitters in Montana.</w:t>
            </w:r>
            <w:r>
              <w:rPr>
                <w:color w:val="000000"/>
                <w:sz w:val="27"/>
                <w:szCs w:val="27"/>
              </w:rPr>
              <w:br/>
            </w:r>
            <w:r>
              <w:rPr>
                <w:rFonts w:ascii="Arial" w:hAnsi="Arial" w:cs="Arial"/>
                <w:color w:val="0000FF"/>
                <w:sz w:val="20"/>
                <w:szCs w:val="20"/>
                <w:u w:val="single"/>
              </w:rPr>
              <w:t>http://www.nws.noaa.gov/mirs/public/prods/maps/map_images/state-maps/nwr_09/MT_nwr.pdf</w:t>
            </w:r>
            <w:r>
              <w:rPr>
                <w:rFonts w:ascii="Arial" w:hAnsi="Arial" w:cs="Arial"/>
                <w:color w:val="000000"/>
                <w:sz w:val="20"/>
                <w:szCs w:val="20"/>
              </w:rPr>
              <w:t xml:space="preserve"> and </w:t>
            </w:r>
            <w:hyperlink r:id="rId12" w:history="1">
              <w:r>
                <w:rPr>
                  <w:rStyle w:val="Hyperlink"/>
                  <w:rFonts w:ascii="Arial" w:hAnsi="Arial" w:cs="Arial"/>
                  <w:sz w:val="20"/>
                  <w:szCs w:val="20"/>
                </w:rPr>
                <w:t>http://www.nws.noaa.gov/nwr/</w:t>
              </w:r>
            </w:hyperlink>
            <w:r>
              <w:rPr>
                <w:color w:val="000000"/>
                <w:sz w:val="27"/>
                <w:szCs w:val="27"/>
              </w:rPr>
              <w:br/>
            </w:r>
            <w:r>
              <w:rPr>
                <w:color w:val="000000"/>
                <w:sz w:val="27"/>
                <w:szCs w:val="27"/>
              </w:rPr>
              <w:br/>
            </w:r>
            <w:r>
              <w:rPr>
                <w:rFonts w:ascii="Arial" w:hAnsi="Arial" w:cs="Arial"/>
                <w:b/>
                <w:bCs/>
                <w:i/>
                <w:iCs/>
                <w:color w:val="0070C0"/>
                <w:sz w:val="20"/>
                <w:szCs w:val="20"/>
              </w:rPr>
              <w:t>MT-At Large</w:t>
            </w:r>
            <w:r>
              <w:rPr>
                <w:color w:val="000000"/>
                <w:sz w:val="27"/>
                <w:szCs w:val="27"/>
              </w:rPr>
              <w:br/>
            </w:r>
            <w:r>
              <w:rPr>
                <w:rFonts w:ascii="Arial" w:hAnsi="Arial" w:cs="Arial"/>
                <w:b/>
                <w:bCs/>
                <w:i/>
                <w:iCs/>
                <w:color w:val="0070C0"/>
                <w:sz w:val="20"/>
                <w:szCs w:val="20"/>
              </w:rPr>
              <w:t>Billings</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Billings WFO</w:t>
            </w:r>
            <w:r>
              <w:rPr>
                <w:color w:val="000000"/>
                <w:sz w:val="27"/>
                <w:szCs w:val="27"/>
              </w:rPr>
              <w:br/>
            </w:r>
            <w:r>
              <w:rPr>
                <w:rFonts w:ascii="Arial" w:hAnsi="Arial" w:cs="Arial"/>
                <w:color w:val="000000"/>
                <w:sz w:val="20"/>
                <w:szCs w:val="20"/>
              </w:rPr>
              <w:t>Located in Billings, this NWS Weather Forecast Office (WFO) is staffed around-the-clock every day, and provides the best possible weather, water, and climate forecasts and warnings to residents of south central and southeastern Montana.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br/>
            </w:r>
            <w:r>
              <w:rPr>
                <w:color w:val="000000"/>
                <w:sz w:val="27"/>
                <w:szCs w:val="27"/>
              </w:rPr>
              <w:br/>
            </w:r>
            <w:r>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hyperlink r:id="rId13" w:history="1">
              <w:r>
                <w:rPr>
                  <w:rStyle w:val="Hyperlink"/>
                  <w:rFonts w:ascii="Arial" w:hAnsi="Arial" w:cs="Arial"/>
                  <w:color w:val="1155CC"/>
                  <w:sz w:val="20"/>
                  <w:szCs w:val="20"/>
                </w:rPr>
                <w:t>http://www.wrh.noaa.gov/byz/</w:t>
              </w:r>
            </w:hyperlink>
            <w:r>
              <w:rPr>
                <w:color w:val="000000"/>
                <w:sz w:val="27"/>
                <w:szCs w:val="27"/>
              </w:rPr>
              <w:br/>
            </w:r>
            <w:r>
              <w:rPr>
                <w:color w:val="000000"/>
                <w:sz w:val="27"/>
                <w:szCs w:val="27"/>
              </w:rPr>
              <w:br/>
            </w:r>
            <w:r>
              <w:rPr>
                <w:rFonts w:ascii="Arial" w:hAnsi="Arial" w:cs="Arial"/>
                <w:b/>
                <w:bCs/>
                <w:i/>
                <w:iCs/>
                <w:color w:val="0066CC"/>
                <w:sz w:val="20"/>
                <w:szCs w:val="20"/>
              </w:rPr>
              <w:t>Dillon</w:t>
            </w:r>
            <w:r>
              <w:rPr>
                <w:color w:val="000000"/>
                <w:sz w:val="27"/>
                <w:szCs w:val="27"/>
              </w:rPr>
              <w:br/>
            </w:r>
            <w:r>
              <w:rPr>
                <w:rFonts w:ascii="Arial" w:hAnsi="Arial" w:cs="Arial"/>
                <w:b/>
                <w:bCs/>
                <w:color w:val="000000"/>
                <w:sz w:val="20"/>
                <w:szCs w:val="20"/>
              </w:rPr>
              <w:t>National Environmental Satellite, Data, and Information Service (NESDIS and Office of Oceanic and Atmospheric Research (OAR)</w:t>
            </w:r>
            <w:r>
              <w:rPr>
                <w:color w:val="000000"/>
                <w:sz w:val="27"/>
                <w:szCs w:val="27"/>
              </w:rPr>
              <w:br/>
            </w:r>
            <w:r>
              <w:rPr>
                <w:rFonts w:ascii="Arial" w:hAnsi="Arial" w:cs="Arial"/>
                <w:b/>
                <w:bCs/>
                <w:color w:val="000000"/>
                <w:sz w:val="20"/>
                <w:szCs w:val="20"/>
              </w:rPr>
              <w:t>Climate Reference Network</w:t>
            </w:r>
            <w:r>
              <w:rPr>
                <w:color w:val="000000"/>
                <w:sz w:val="27"/>
                <w:szCs w:val="27"/>
              </w:rPr>
              <w:br/>
            </w:r>
            <w:r>
              <w:rPr>
                <w:rFonts w:ascii="Arial" w:hAnsi="Arial" w:cs="Arial"/>
                <w:b/>
                <w:bCs/>
                <w:color w:val="000000"/>
                <w:sz w:val="20"/>
                <w:szCs w:val="20"/>
              </w:rPr>
              <w:t>Dillon Station</w:t>
            </w:r>
            <w:r>
              <w:rPr>
                <w:color w:val="000000"/>
                <w:sz w:val="27"/>
                <w:szCs w:val="27"/>
              </w:rPr>
              <w:br/>
            </w:r>
            <w:r>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Pr>
                <w:color w:val="000000"/>
                <w:sz w:val="27"/>
                <w:szCs w:val="27"/>
              </w:rPr>
              <w:br/>
            </w:r>
            <w:hyperlink r:id="rId14" w:history="1">
              <w:r>
                <w:rPr>
                  <w:rStyle w:val="Hyperlink"/>
                  <w:rFonts w:ascii="Arial" w:hAnsi="Arial" w:cs="Arial"/>
                  <w:sz w:val="20"/>
                  <w:szCs w:val="20"/>
                </w:rPr>
                <w:t>http://www.ncdc.noaa.gov/crn/</w:t>
              </w:r>
            </w:hyperlink>
            <w:r>
              <w:rPr>
                <w:color w:val="000000"/>
                <w:sz w:val="27"/>
                <w:szCs w:val="27"/>
              </w:rPr>
              <w:br/>
            </w:r>
          </w:p>
          <w:p w:rsidR="00430D24" w:rsidRDefault="00430D24" w:rsidP="00430D24">
            <w:pPr>
              <w:rPr>
                <w:color w:val="000000"/>
                <w:sz w:val="27"/>
                <w:szCs w:val="27"/>
              </w:rPr>
            </w:pPr>
          </w:p>
          <w:p w:rsidR="008947A1" w:rsidRDefault="00430D24" w:rsidP="00430D24">
            <w:pPr>
              <w:rPr>
                <w:color w:val="000000"/>
                <w:sz w:val="27"/>
                <w:szCs w:val="27"/>
              </w:rPr>
            </w:pPr>
            <w:r>
              <w:rPr>
                <w:color w:val="000000"/>
                <w:sz w:val="27"/>
                <w:szCs w:val="27"/>
              </w:rPr>
              <w:br/>
            </w:r>
            <w:r>
              <w:rPr>
                <w:rFonts w:ascii="Arial" w:hAnsi="Arial" w:cs="Arial"/>
                <w:b/>
                <w:bCs/>
                <w:i/>
                <w:iCs/>
                <w:color w:val="0066CC"/>
                <w:sz w:val="20"/>
                <w:szCs w:val="20"/>
              </w:rPr>
              <w:lastRenderedPageBreak/>
              <w:t>Ft. Peck</w:t>
            </w: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Earth System Research Laboratory/Global Monitoring Division</w:t>
            </w:r>
            <w:r>
              <w:rPr>
                <w:color w:val="000000"/>
                <w:sz w:val="27"/>
                <w:szCs w:val="27"/>
              </w:rPr>
              <w:br/>
            </w:r>
            <w:r>
              <w:rPr>
                <w:rFonts w:ascii="Arial" w:hAnsi="Arial" w:cs="Arial"/>
                <w:b/>
                <w:bCs/>
                <w:color w:val="000000"/>
                <w:sz w:val="20"/>
                <w:szCs w:val="20"/>
              </w:rPr>
              <w:t>Surface Radiation Measurement Network</w:t>
            </w:r>
            <w:r>
              <w:rPr>
                <w:color w:val="000000"/>
                <w:sz w:val="27"/>
                <w:szCs w:val="27"/>
              </w:rPr>
              <w:br/>
            </w:r>
            <w:r>
              <w:rPr>
                <w:rFonts w:ascii="Arial" w:hAnsi="Arial" w:cs="Arial"/>
                <w:color w:val="000000"/>
                <w:sz w:val="20"/>
                <w:szCs w:val="20"/>
              </w:rPr>
              <w:t>The Earth System Research Laboratory operates seven stations as part of its surface radiation measurement network (SURFRAD). The station measurements support regional and global weather and climate research with accurate, continuous, long-term measurements of the surface radiation budget over the United States. Solar radiation is the driving energy for geophysical and biological processes that control weather and affect planetary life; understanding the global surface energy budget is therefore key to understanding climate and the environmental consequences to agriculture and other statewide concerns.</w:t>
            </w:r>
            <w:r>
              <w:rPr>
                <w:color w:val="000000"/>
                <w:sz w:val="27"/>
                <w:szCs w:val="27"/>
              </w:rPr>
              <w:br/>
            </w:r>
            <w:r>
              <w:rPr>
                <w:color w:val="000000"/>
                <w:sz w:val="27"/>
                <w:szCs w:val="27"/>
              </w:rPr>
              <w:br/>
            </w:r>
            <w:r>
              <w:rPr>
                <w:rFonts w:ascii="Arial" w:hAnsi="Arial" w:cs="Arial"/>
                <w:color w:val="000000"/>
                <w:sz w:val="20"/>
                <w:szCs w:val="20"/>
              </w:rPr>
              <w:t>Because it is impractical to cover the whole earth with monitoring stations, the answer to global coverage lies in reliable satellite-based observations. Accurate and precise ground-based measurements across a range of climate regions are essential to refine and verify the satellite observations. One of these stations is located near Fort Peck. These ground-based measurements also support special research projects on radiation and climate processes in the Montana region and serve as important verification for weather forecasts.</w:t>
            </w:r>
            <w:r>
              <w:rPr>
                <w:color w:val="000000"/>
                <w:sz w:val="27"/>
                <w:szCs w:val="27"/>
              </w:rPr>
              <w:br/>
            </w:r>
            <w:r>
              <w:rPr>
                <w:rFonts w:ascii="Arial" w:hAnsi="Arial" w:cs="Arial"/>
                <w:color w:val="0000FF"/>
                <w:sz w:val="20"/>
                <w:szCs w:val="20"/>
                <w:u w:val="single"/>
              </w:rPr>
              <w:t>http://www.srrb.noaa.gov/surfrad/index.html.</w:t>
            </w:r>
            <w:r>
              <w:rPr>
                <w:color w:val="000000"/>
                <w:sz w:val="27"/>
                <w:szCs w:val="27"/>
              </w:rPr>
              <w:br/>
            </w: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Earth System Research Laboratory/Global Monitoring Division</w:t>
            </w:r>
            <w:r>
              <w:rPr>
                <w:color w:val="000000"/>
                <w:sz w:val="27"/>
                <w:szCs w:val="27"/>
              </w:rPr>
              <w:br/>
            </w:r>
            <w:r>
              <w:rPr>
                <w:rFonts w:ascii="Arial" w:hAnsi="Arial" w:cs="Arial"/>
                <w:b/>
                <w:bCs/>
                <w:color w:val="000000"/>
                <w:sz w:val="20"/>
                <w:szCs w:val="20"/>
              </w:rPr>
              <w:t>Total Column Ozone Measurements</w:t>
            </w:r>
            <w:r>
              <w:rPr>
                <w:color w:val="000000"/>
                <w:sz w:val="27"/>
                <w:szCs w:val="27"/>
              </w:rPr>
              <w:br/>
            </w:r>
            <w:r>
              <w:rPr>
                <w:rFonts w:ascii="Arial" w:hAnsi="Arial" w:cs="Arial"/>
                <w:color w:val="000000"/>
                <w:sz w:val="20"/>
                <w:szCs w:val="20"/>
              </w:rPr>
              <w:t>NOAA's Earth System Research Laboratory (ESRL) makes measurements of the column amounts of ozone between the earth's surface and the top of the atmosphere at a number of locations around the United States, including Ft. Peck, MT. The observations are obtained with ground-based spectrometers that measure the attenuation by ozone of ultraviolet light. This integrated ozone amount is critical in determining the amount of ultraviolet radiation reaching the earth's surface. Excess ultraviolet radiation is responsible for human skin cancer and is also harmful to other biogenic organisms. Column ozone measurements monitor changes in the stratospheric ozone layer resulting from human-produced chlorine and bromine compounds that destroy ozone. With controls now in place on the manufacture and use of these ozone-destroying compounds, it will be important to monitor the ozone layer for the expected recovery and determine whether other factors such as long-term climate change are influencing this recovery.</w:t>
            </w:r>
            <w:r>
              <w:rPr>
                <w:color w:val="000000"/>
                <w:sz w:val="27"/>
                <w:szCs w:val="27"/>
              </w:rPr>
              <w:br/>
            </w:r>
            <w:hyperlink r:id="rId15" w:history="1">
              <w:r>
                <w:rPr>
                  <w:rStyle w:val="Hyperlink"/>
                  <w:rFonts w:ascii="Arial" w:hAnsi="Arial" w:cs="Arial"/>
                  <w:sz w:val="20"/>
                  <w:szCs w:val="20"/>
                </w:rPr>
                <w:t>http://www.esrl.noaa.gov/gmd/about/ozone.html</w:t>
              </w:r>
            </w:hyperlink>
            <w:r>
              <w:rPr>
                <w:color w:val="000000"/>
                <w:sz w:val="27"/>
                <w:szCs w:val="27"/>
              </w:rPr>
              <w:br/>
            </w: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Earth System Research Laboratory/Global Monitoring Division</w:t>
            </w:r>
            <w:r>
              <w:rPr>
                <w:color w:val="000000"/>
                <w:sz w:val="27"/>
                <w:szCs w:val="27"/>
              </w:rPr>
              <w:br/>
            </w:r>
            <w:r>
              <w:rPr>
                <w:rFonts w:ascii="Arial" w:hAnsi="Arial" w:cs="Arial"/>
                <w:b/>
                <w:bCs/>
                <w:color w:val="000000"/>
                <w:sz w:val="20"/>
                <w:szCs w:val="20"/>
              </w:rPr>
              <w:t>Ultraviolet Radiation Monitoring Network</w:t>
            </w:r>
            <w:r>
              <w:rPr>
                <w:color w:val="000000"/>
                <w:sz w:val="27"/>
                <w:szCs w:val="27"/>
              </w:rPr>
              <w:br/>
            </w:r>
            <w:r>
              <w:rPr>
                <w:rFonts w:ascii="Arial" w:hAnsi="Arial" w:cs="Arial"/>
                <w:color w:val="000000"/>
                <w:sz w:val="20"/>
                <w:szCs w:val="20"/>
              </w:rPr>
              <w:t>The Earth System Research Laboratory (ESRL) operates an ultraviolet radiation (UV) monitoring network site in Ft. Peck. These measurements are done as part of ESRL’s research on the Earth's surface radiation budget. Research efforts are devoted to the extent and cause of observed variations in long-term radiation and meteorological measurements, using satellite observations and climate model calculations. In addition, observations of spectral solar radiation are made for the purpose of remote sensing of certain atmospheric constituents and spectral solar UV is measured for the investigation of the interaction of ozone and solar radiation. ESRL also provides essential instrument calibration services for national and worldwide partner UV monitoring networks.</w:t>
            </w:r>
            <w:r>
              <w:rPr>
                <w:color w:val="000000"/>
                <w:sz w:val="27"/>
                <w:szCs w:val="27"/>
              </w:rPr>
              <w:br/>
            </w:r>
            <w:r>
              <w:rPr>
                <w:rFonts w:ascii="Arial" w:hAnsi="Arial" w:cs="Arial"/>
                <w:color w:val="0000FF"/>
                <w:sz w:val="20"/>
                <w:szCs w:val="20"/>
                <w:u w:val="single"/>
              </w:rPr>
              <w:t>http://www.esrl.noaa.gov/gmd/grad/</w:t>
            </w:r>
            <w:r>
              <w:rPr>
                <w:color w:val="000000"/>
                <w:sz w:val="27"/>
                <w:szCs w:val="27"/>
              </w:rPr>
              <w:br/>
            </w:r>
            <w:r>
              <w:rPr>
                <w:color w:val="000000"/>
                <w:sz w:val="27"/>
                <w:szCs w:val="27"/>
              </w:rPr>
              <w:br/>
            </w:r>
            <w:r>
              <w:rPr>
                <w:rFonts w:ascii="Arial" w:hAnsi="Arial" w:cs="Arial"/>
                <w:b/>
                <w:bCs/>
                <w:i/>
                <w:iCs/>
                <w:color w:val="0070C0"/>
                <w:sz w:val="20"/>
                <w:szCs w:val="20"/>
              </w:rPr>
              <w:t>Glasgow</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Glasgow WFO</w:t>
            </w:r>
            <w:r>
              <w:rPr>
                <w:color w:val="000000"/>
                <w:sz w:val="27"/>
                <w:szCs w:val="27"/>
              </w:rPr>
              <w:br/>
            </w:r>
            <w:r>
              <w:rPr>
                <w:rFonts w:ascii="Arial" w:hAnsi="Arial" w:cs="Arial"/>
                <w:color w:val="000000"/>
                <w:sz w:val="20"/>
                <w:szCs w:val="20"/>
              </w:rPr>
              <w:t>Located in Glasgow, this NWS Weather Forecast Office (WFO) is staffed around-the-clock every day, and provides the best possible weather, water, and climate forecasts and warnings to residents of northeastern Montana.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br/>
            </w:r>
            <w:r>
              <w:rPr>
                <w:color w:val="000000"/>
                <w:sz w:val="27"/>
                <w:szCs w:val="27"/>
              </w:rPr>
              <w:br/>
            </w:r>
            <w:r>
              <w:rPr>
                <w:rFonts w:ascii="Arial" w:hAnsi="Arial" w:cs="Arial"/>
                <w:color w:val="000000"/>
                <w:sz w:val="20"/>
                <w:szCs w:val="20"/>
              </w:rPr>
              <w:lastRenderedPageBreak/>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r>
              <w:rPr>
                <w:rFonts w:ascii="Arial" w:hAnsi="Arial" w:cs="Arial"/>
                <w:color w:val="0000FF"/>
                <w:sz w:val="20"/>
                <w:szCs w:val="20"/>
                <w:u w:val="single"/>
              </w:rPr>
              <w:t>http://www.wrh.noaa.gov/ggw/</w:t>
            </w:r>
            <w:r>
              <w:rPr>
                <w:color w:val="000000"/>
                <w:sz w:val="27"/>
                <w:szCs w:val="27"/>
              </w:rPr>
              <w:br/>
            </w:r>
            <w:r>
              <w:rPr>
                <w:color w:val="000000"/>
                <w:sz w:val="27"/>
                <w:szCs w:val="27"/>
              </w:rPr>
              <w:br/>
            </w:r>
            <w:r>
              <w:rPr>
                <w:rFonts w:ascii="Arial" w:hAnsi="Arial" w:cs="Arial"/>
                <w:b/>
                <w:bCs/>
                <w:i/>
                <w:iCs/>
                <w:color w:val="0070C0"/>
                <w:sz w:val="20"/>
                <w:szCs w:val="20"/>
              </w:rPr>
              <w:t>Great Falls</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Great Falls WFO</w:t>
            </w:r>
            <w:r>
              <w:rPr>
                <w:color w:val="000000"/>
                <w:sz w:val="27"/>
                <w:szCs w:val="27"/>
              </w:rPr>
              <w:br/>
            </w:r>
            <w:r>
              <w:rPr>
                <w:rFonts w:ascii="Arial" w:hAnsi="Arial" w:cs="Arial"/>
                <w:color w:val="000000"/>
                <w:sz w:val="20"/>
                <w:szCs w:val="20"/>
              </w:rPr>
              <w:t>Located in Great Falls, this NWS Weather Forecast Office provides (WFO) is staffed around-the-clock every day, and provides the best possible weather, water, and climate forecasts and warnings to residents of north-central and southwestern Montana.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br/>
            </w:r>
            <w:r>
              <w:rPr>
                <w:color w:val="000000"/>
                <w:sz w:val="27"/>
                <w:szCs w:val="27"/>
              </w:rPr>
              <w:br/>
            </w:r>
            <w:r>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hyperlink r:id="rId16" w:history="1">
              <w:r>
                <w:rPr>
                  <w:rStyle w:val="Hyperlink"/>
                  <w:rFonts w:ascii="Arial" w:hAnsi="Arial" w:cs="Arial"/>
                  <w:color w:val="1155CC"/>
                  <w:sz w:val="20"/>
                  <w:szCs w:val="20"/>
                </w:rPr>
                <w:t>http://www.wrh.noaa.gov/tfx/</w:t>
              </w:r>
            </w:hyperlink>
            <w:r>
              <w:rPr>
                <w:color w:val="000000"/>
                <w:sz w:val="27"/>
                <w:szCs w:val="27"/>
              </w:rPr>
              <w:br/>
            </w:r>
            <w:r>
              <w:rPr>
                <w:color w:val="000000"/>
                <w:sz w:val="27"/>
                <w:szCs w:val="27"/>
              </w:rPr>
              <w:br/>
            </w:r>
            <w:r>
              <w:rPr>
                <w:rFonts w:ascii="Arial" w:hAnsi="Arial" w:cs="Arial"/>
                <w:b/>
                <w:bCs/>
                <w:i/>
                <w:iCs/>
                <w:color w:val="0066CC"/>
                <w:sz w:val="20"/>
                <w:szCs w:val="20"/>
              </w:rPr>
              <w:t>Helena</w:t>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National Geodetic Survey</w:t>
            </w:r>
            <w:r>
              <w:rPr>
                <w:color w:val="000000"/>
                <w:sz w:val="27"/>
                <w:szCs w:val="27"/>
              </w:rPr>
              <w:br/>
            </w:r>
            <w:r>
              <w:rPr>
                <w:rFonts w:ascii="Arial" w:hAnsi="Arial" w:cs="Arial"/>
                <w:b/>
                <w:bCs/>
                <w:color w:val="000000"/>
                <w:sz w:val="20"/>
                <w:szCs w:val="20"/>
              </w:rPr>
              <w:t>Geodetic Advisor</w:t>
            </w:r>
            <w:r>
              <w:rPr>
                <w:color w:val="000000"/>
                <w:sz w:val="27"/>
                <w:szCs w:val="27"/>
              </w:rPr>
              <w:br/>
            </w:r>
            <w:r>
              <w:rPr>
                <w:rFonts w:ascii="Arial" w:hAnsi="Arial" w:cs="Arial"/>
                <w:color w:val="000000"/>
                <w:sz w:val="20"/>
                <w:szCs w:val="20"/>
              </w:rPr>
              <w:t>The Geodetic Advisor is a jointly funded National Ocean Service (NOS) employee that resides in the state to provide liaison between NOS and the host state. The Geodetic Advisor guides and assists the state's charting, geodetic and surveying programs through technical expertise. The program is designed to fill a need for more accurate geodetic surveys, and is in response to the desire of states to improve their surveying techniques to meet Federal Geodetic Control subcommittee standards and specifications. The surveys provide the basis for all forms of mapping and engineering projects and monitoring of the dynamic Earth. This program also provides technical assistance in planning and implementing Geographic/Land Information System (GIS/LIS) projects.</w:t>
            </w:r>
            <w:r>
              <w:rPr>
                <w:color w:val="000000"/>
                <w:sz w:val="27"/>
                <w:szCs w:val="27"/>
              </w:rPr>
              <w:br/>
            </w:r>
            <w:hyperlink r:id="rId17" w:history="1">
              <w:r>
                <w:rPr>
                  <w:rStyle w:val="Hyperlink"/>
                  <w:rFonts w:ascii="Arial" w:hAnsi="Arial" w:cs="Arial"/>
                  <w:sz w:val="20"/>
                  <w:szCs w:val="20"/>
                </w:rPr>
                <w:t>http://www.ngs.noaa.gov/ADVISORS/AdvisorsIndex.shtml</w:t>
              </w:r>
            </w:hyperlink>
            <w:r>
              <w:rPr>
                <w:color w:val="000000"/>
                <w:sz w:val="27"/>
                <w:szCs w:val="27"/>
              </w:rPr>
              <w:br/>
            </w:r>
            <w:r>
              <w:rPr>
                <w:color w:val="000000"/>
                <w:sz w:val="27"/>
                <w:szCs w:val="27"/>
              </w:rPr>
              <w:br/>
            </w:r>
            <w:r>
              <w:rPr>
                <w:rFonts w:ascii="Arial" w:hAnsi="Arial" w:cs="Arial"/>
                <w:b/>
                <w:bCs/>
                <w:i/>
                <w:iCs/>
                <w:color w:val="0070C0"/>
                <w:sz w:val="20"/>
                <w:szCs w:val="20"/>
              </w:rPr>
              <w:t>Missoula</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Missoula WFO</w:t>
            </w:r>
            <w:r>
              <w:rPr>
                <w:color w:val="000000"/>
                <w:sz w:val="27"/>
                <w:szCs w:val="27"/>
              </w:rPr>
              <w:br/>
            </w:r>
            <w:r>
              <w:rPr>
                <w:rFonts w:ascii="Arial" w:hAnsi="Arial" w:cs="Arial"/>
                <w:color w:val="000000"/>
                <w:sz w:val="20"/>
                <w:szCs w:val="20"/>
              </w:rPr>
              <w:t>Located in Missoula, this NWS Weather Forecast Office (WFO) is staffed around-the-clock every day, and provides the best possible weather, water, and climate forecasts and warnings to residents of north central Idaho and western Montana, west of the Continental Divide.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br/>
            </w:r>
            <w:r>
              <w:rPr>
                <w:color w:val="000000"/>
                <w:sz w:val="27"/>
                <w:szCs w:val="27"/>
              </w:rPr>
              <w:lastRenderedPageBreak/>
              <w:br/>
            </w:r>
            <w:r>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hyperlink r:id="rId18" w:history="1">
              <w:r>
                <w:rPr>
                  <w:rStyle w:val="Hyperlink"/>
                  <w:rFonts w:ascii="Arial" w:hAnsi="Arial" w:cs="Arial"/>
                  <w:color w:val="1155CC"/>
                  <w:sz w:val="20"/>
                  <w:szCs w:val="20"/>
                </w:rPr>
                <w:t>http://www.wrh.noaa.gov/mso/</w:t>
              </w:r>
            </w:hyperlink>
            <w:r>
              <w:rPr>
                <w:color w:val="000000"/>
                <w:sz w:val="27"/>
                <w:szCs w:val="27"/>
              </w:rPr>
              <w:br/>
            </w:r>
            <w:r>
              <w:rPr>
                <w:color w:val="000000"/>
                <w:sz w:val="27"/>
                <w:szCs w:val="27"/>
              </w:rPr>
              <w:br/>
            </w:r>
            <w:r>
              <w:rPr>
                <w:rFonts w:ascii="Arial" w:hAnsi="Arial" w:cs="Arial"/>
                <w:b/>
                <w:bCs/>
                <w:i/>
                <w:iCs/>
                <w:color w:val="0066CC"/>
                <w:sz w:val="20"/>
                <w:szCs w:val="20"/>
              </w:rPr>
              <w:t>St. Mary</w:t>
            </w:r>
            <w:r>
              <w:rPr>
                <w:color w:val="000000"/>
                <w:sz w:val="27"/>
                <w:szCs w:val="27"/>
              </w:rPr>
              <w:br/>
            </w:r>
            <w:r>
              <w:rPr>
                <w:rFonts w:ascii="Arial" w:hAnsi="Arial" w:cs="Arial"/>
                <w:b/>
                <w:bCs/>
                <w:color w:val="000000"/>
                <w:sz w:val="20"/>
                <w:szCs w:val="20"/>
              </w:rPr>
              <w:t>National Environmental Satellite, Data, and Information Service (NESDIS and Office of Oceanic and Atmospheric Research (OAR)</w:t>
            </w:r>
            <w:r>
              <w:rPr>
                <w:color w:val="000000"/>
                <w:sz w:val="27"/>
                <w:szCs w:val="27"/>
              </w:rPr>
              <w:br/>
            </w:r>
            <w:r>
              <w:rPr>
                <w:rFonts w:ascii="Arial" w:hAnsi="Arial" w:cs="Arial"/>
                <w:b/>
                <w:bCs/>
                <w:color w:val="000000"/>
                <w:sz w:val="20"/>
                <w:szCs w:val="20"/>
              </w:rPr>
              <w:t>Climate Reference Network</w:t>
            </w:r>
            <w:r>
              <w:rPr>
                <w:color w:val="000000"/>
                <w:sz w:val="27"/>
                <w:szCs w:val="27"/>
              </w:rPr>
              <w:br/>
            </w:r>
            <w:r>
              <w:rPr>
                <w:rFonts w:ascii="Arial" w:hAnsi="Arial" w:cs="Arial"/>
                <w:b/>
                <w:bCs/>
                <w:color w:val="000000"/>
                <w:sz w:val="20"/>
                <w:szCs w:val="20"/>
              </w:rPr>
              <w:t>St. Mary Station</w:t>
            </w:r>
            <w:r>
              <w:rPr>
                <w:color w:val="000000"/>
                <w:sz w:val="27"/>
                <w:szCs w:val="27"/>
              </w:rPr>
              <w:br/>
            </w:r>
            <w:r>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Pr>
                <w:color w:val="000000"/>
                <w:sz w:val="27"/>
                <w:szCs w:val="27"/>
              </w:rPr>
              <w:br/>
            </w:r>
            <w:hyperlink r:id="rId19" w:history="1">
              <w:r>
                <w:rPr>
                  <w:rStyle w:val="Hyperlink"/>
                  <w:rFonts w:ascii="Arial" w:hAnsi="Arial" w:cs="Arial"/>
                  <w:sz w:val="20"/>
                  <w:szCs w:val="20"/>
                </w:rPr>
                <w:t>http://www.ncdc.noaa.gov/crn/</w:t>
              </w:r>
            </w:hyperlink>
            <w:r>
              <w:rPr>
                <w:color w:val="000000"/>
                <w:sz w:val="27"/>
                <w:szCs w:val="27"/>
              </w:rPr>
              <w:br/>
            </w:r>
            <w:r>
              <w:rPr>
                <w:color w:val="000000"/>
                <w:sz w:val="27"/>
                <w:szCs w:val="27"/>
              </w:rPr>
              <w:br/>
            </w:r>
            <w:r>
              <w:rPr>
                <w:rFonts w:ascii="Arial" w:hAnsi="Arial" w:cs="Arial"/>
                <w:b/>
                <w:bCs/>
                <w:i/>
                <w:iCs/>
                <w:color w:val="0066CC"/>
                <w:sz w:val="20"/>
                <w:szCs w:val="20"/>
              </w:rPr>
              <w:t>Wolf Point, Roosevelt County</w:t>
            </w:r>
            <w:r>
              <w:rPr>
                <w:color w:val="000000"/>
                <w:sz w:val="27"/>
                <w:szCs w:val="27"/>
              </w:rPr>
              <w:br/>
            </w:r>
            <w:r>
              <w:rPr>
                <w:rFonts w:ascii="Arial" w:hAnsi="Arial" w:cs="Arial"/>
                <w:b/>
                <w:bCs/>
                <w:color w:val="000000"/>
                <w:sz w:val="20"/>
                <w:szCs w:val="20"/>
              </w:rPr>
              <w:t>National Environmental Satellite, Data, and Information Service (NESDIS and Office of Oceanic and Atmospheric Research (OAR)</w:t>
            </w:r>
            <w:r>
              <w:rPr>
                <w:color w:val="000000"/>
                <w:sz w:val="27"/>
                <w:szCs w:val="27"/>
              </w:rPr>
              <w:br/>
            </w:r>
            <w:r>
              <w:rPr>
                <w:rFonts w:ascii="Arial" w:hAnsi="Arial" w:cs="Arial"/>
                <w:b/>
                <w:bCs/>
                <w:color w:val="000000"/>
                <w:sz w:val="20"/>
                <w:szCs w:val="20"/>
              </w:rPr>
              <w:t>Climate Reference Network</w:t>
            </w:r>
            <w:r>
              <w:rPr>
                <w:color w:val="000000"/>
                <w:sz w:val="27"/>
                <w:szCs w:val="27"/>
              </w:rPr>
              <w:br/>
            </w:r>
            <w:r>
              <w:rPr>
                <w:rFonts w:ascii="Arial" w:hAnsi="Arial" w:cs="Arial"/>
                <w:b/>
                <w:bCs/>
                <w:color w:val="000000"/>
                <w:sz w:val="20"/>
                <w:szCs w:val="20"/>
              </w:rPr>
              <w:t>Wolf Point Station</w:t>
            </w:r>
            <w:r>
              <w:rPr>
                <w:color w:val="000000"/>
                <w:sz w:val="27"/>
                <w:szCs w:val="27"/>
              </w:rPr>
              <w:br/>
            </w:r>
            <w:r>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Pr>
                <w:color w:val="000000"/>
                <w:sz w:val="27"/>
                <w:szCs w:val="27"/>
              </w:rPr>
              <w:br/>
            </w:r>
            <w:hyperlink r:id="rId20" w:history="1">
              <w:r>
                <w:rPr>
                  <w:rStyle w:val="Hyperlink"/>
                  <w:rFonts w:ascii="Arial" w:hAnsi="Arial" w:cs="Arial"/>
                  <w:sz w:val="20"/>
                  <w:szCs w:val="20"/>
                </w:rPr>
                <w:t>http://www.ncdc.noaa.gov/crn/</w:t>
              </w:r>
            </w:hyperlink>
            <w:r>
              <w:rPr>
                <w:color w:val="000000"/>
                <w:sz w:val="27"/>
                <w:szCs w:val="27"/>
              </w:rPr>
              <w:br/>
            </w:r>
            <w:r>
              <w:rPr>
                <w:color w:val="000000"/>
                <w:sz w:val="27"/>
                <w:szCs w:val="27"/>
              </w:rPr>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Air Resources Laboratory</w:t>
            </w:r>
            <w:r>
              <w:rPr>
                <w:color w:val="000000"/>
                <w:sz w:val="27"/>
                <w:szCs w:val="27"/>
              </w:rPr>
              <w:br/>
            </w:r>
            <w:r>
              <w:rPr>
                <w:rFonts w:ascii="Arial" w:hAnsi="Arial" w:cs="Arial"/>
                <w:b/>
                <w:bCs/>
                <w:color w:val="000000"/>
                <w:sz w:val="20"/>
                <w:szCs w:val="20"/>
              </w:rPr>
              <w:t>Global Energy and Water Cycle Experiment </w:t>
            </w:r>
            <w:r>
              <w:rPr>
                <w:color w:val="000000"/>
                <w:sz w:val="27"/>
                <w:szCs w:val="27"/>
              </w:rPr>
              <w:br/>
            </w:r>
            <w:r>
              <w:rPr>
                <w:rFonts w:ascii="Arial" w:hAnsi="Arial" w:cs="Arial"/>
                <w:color w:val="000000"/>
                <w:sz w:val="20"/>
                <w:szCs w:val="20"/>
              </w:rPr>
              <w:t xml:space="preserve">NOAA has several observational sites that support the </w:t>
            </w:r>
            <w:r>
              <w:rPr>
                <w:rFonts w:ascii="Arial" w:hAnsi="Arial" w:cs="Arial"/>
                <w:color w:val="000000"/>
                <w:sz w:val="20"/>
                <w:szCs w:val="20"/>
              </w:rPr>
              <w:t>World Climate Research Program</w:t>
            </w:r>
            <w:r>
              <w:rPr>
                <w:rFonts w:ascii="Arial" w:hAnsi="Arial" w:cs="Arial"/>
                <w:color w:val="000000"/>
                <w:sz w:val="20"/>
                <w:szCs w:val="20"/>
              </w:rPr>
              <w:t>’s Global Energy and Water Cycle Experiment (GEWEX). One of NOAA’s GEWEX sites is located near Wolf Point, MT. GEWEX sites were established to provide detailed measurements (such as turbulent fluxes of heat, water vapor, momentum, carbon dioxide, air temperature, and relative humidity) and other information about the physical and biological processes that occur at the land/surface interface. Observations from these sites are being used to test and improve the current generation of land surface models that are used for both regional and global climate prediction.</w:t>
            </w:r>
            <w:r>
              <w:rPr>
                <w:color w:val="000000"/>
                <w:sz w:val="27"/>
                <w:szCs w:val="27"/>
              </w:rPr>
              <w:br/>
            </w:r>
            <w:hyperlink r:id="rId21" w:history="1">
              <w:r>
                <w:rPr>
                  <w:rStyle w:val="Hyperlink"/>
                  <w:rFonts w:ascii="Arial" w:hAnsi="Arial" w:cs="Arial"/>
                  <w:sz w:val="20"/>
                  <w:szCs w:val="20"/>
                </w:rPr>
                <w:t>http://www.ceop.net</w:t>
              </w:r>
            </w:hyperlink>
          </w:p>
          <w:p w:rsidR="00430D24" w:rsidRDefault="00430D24" w:rsidP="00430D24">
            <w:pPr>
              <w:rPr>
                <w:color w:val="000000"/>
                <w:sz w:val="27"/>
                <w:szCs w:val="27"/>
              </w:rPr>
            </w:pPr>
          </w:p>
          <w:p w:rsidR="00430D24" w:rsidRDefault="00430D24" w:rsidP="00430D24">
            <w:pPr>
              <w:rPr>
                <w:color w:val="000000"/>
                <w:sz w:val="27"/>
                <w:szCs w:val="27"/>
              </w:rPr>
            </w:pPr>
          </w:p>
          <w:p w:rsidR="00430D24" w:rsidRPr="002B2BE1" w:rsidRDefault="00430D24" w:rsidP="00430D24">
            <w:pPr>
              <w:rPr>
                <w:rFonts w:ascii="Arial" w:hAnsi="Arial" w:cs="Arial"/>
                <w:sz w:val="20"/>
                <w:szCs w:val="20"/>
              </w:rPr>
            </w:pPr>
            <w:bookmarkStart w:id="2" w:name="_GoBack"/>
            <w:bookmarkEnd w:id="2"/>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74063D" w:rsidRDefault="00E42E49" w:rsidP="00710FD9">
            <w:pPr>
              <w:pStyle w:val="body"/>
              <w:spacing w:before="0" w:beforeAutospacing="0" w:after="0" w:afterAutospacing="0"/>
              <w:jc w:val="center"/>
              <w:rPr>
                <w:rFonts w:ascii="Arial" w:hAnsi="Arial" w:cs="Arial"/>
                <w:b/>
                <w:color w:val="0070C0"/>
              </w:rPr>
            </w:pPr>
            <w:r w:rsidRPr="0074063D">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74063D">
              <w:rPr>
                <w:rFonts w:ascii="Arial" w:hAnsi="Arial" w:cs="Arial"/>
                <w:b/>
                <w:color w:val="0070C0"/>
              </w:rPr>
              <w:t>Affairs</w:t>
            </w:r>
          </w:p>
          <w:p w:rsidR="001D0260" w:rsidRPr="001F5B40" w:rsidRDefault="00430D24" w:rsidP="00710FD9">
            <w:pPr>
              <w:pStyle w:val="body"/>
              <w:spacing w:before="0" w:beforeAutospacing="0" w:after="0" w:afterAutospacing="0"/>
              <w:jc w:val="center"/>
              <w:rPr>
                <w:rFonts w:ascii="Arial" w:hAnsi="Arial" w:cs="Arial"/>
                <w:b/>
                <w:color w:val="0000FF"/>
              </w:rPr>
            </w:pPr>
            <w:hyperlink r:id="rId22" w:history="1">
              <w:r w:rsidR="00E42E49" w:rsidRPr="0074063D">
                <w:rPr>
                  <w:rStyle w:val="Hyperlink"/>
                  <w:rFonts w:ascii="Arial" w:hAnsi="Arial" w:cs="Arial"/>
                  <w:b/>
                  <w:color w:val="0070C0"/>
                </w:rPr>
                <w:t>http://www.legislative.noaa.gov</w:t>
              </w:r>
            </w:hyperlink>
          </w:p>
        </w:tc>
      </w:tr>
    </w:tbl>
    <w:p w:rsidR="001F5B40" w:rsidRDefault="00430D24" w:rsidP="00710FD9"/>
    <w:sectPr w:rsidR="001F5B40" w:rsidSect="000D76E0">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49" w:rsidRPr="0074063D" w:rsidRDefault="00E42E49" w:rsidP="0074063D">
      <w:pPr>
        <w:pStyle w:val="body"/>
        <w:spacing w:before="0" w:after="0"/>
        <w:rPr>
          <w:rFonts w:ascii="Times New Roman" w:hAnsi="Times New Roman"/>
          <w:sz w:val="24"/>
          <w:szCs w:val="24"/>
        </w:rPr>
      </w:pPr>
      <w:r>
        <w:separator/>
      </w:r>
    </w:p>
  </w:endnote>
  <w:endnote w:type="continuationSeparator" w:id="0">
    <w:p w:rsidR="00E42E49" w:rsidRPr="0074063D" w:rsidRDefault="00E42E49" w:rsidP="0074063D">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3D" w:rsidRPr="0074063D" w:rsidRDefault="00430D24">
    <w:pPr>
      <w:pStyle w:val="Footer"/>
      <w:jc w:val="center"/>
      <w:rPr>
        <w:rFonts w:ascii="Arial" w:hAnsi="Arial" w:cs="Arial"/>
        <w:sz w:val="20"/>
        <w:szCs w:val="20"/>
      </w:rPr>
    </w:pPr>
    <w:r>
      <w:fldChar w:fldCharType="begin"/>
    </w:r>
    <w:r>
      <w:instrText xml:space="preserve"> PAGE   \* MERGEFORMAT </w:instrText>
    </w:r>
    <w:r>
      <w:fldChar w:fldCharType="separate"/>
    </w:r>
    <w:r w:rsidRPr="00430D24">
      <w:rPr>
        <w:rFonts w:ascii="Arial" w:hAnsi="Arial" w:cs="Arial"/>
        <w:noProof/>
        <w:sz w:val="20"/>
        <w:szCs w:val="20"/>
      </w:rPr>
      <w:t>5</w:t>
    </w:r>
    <w:r>
      <w:rPr>
        <w:rFonts w:ascii="Arial" w:hAnsi="Arial" w:cs="Arial"/>
        <w:noProof/>
        <w:sz w:val="20"/>
        <w:szCs w:val="20"/>
      </w:rPr>
      <w:fldChar w:fldCharType="end"/>
    </w:r>
  </w:p>
  <w:p w:rsidR="0074063D" w:rsidRDefault="0043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49" w:rsidRPr="0074063D" w:rsidRDefault="00E42E49" w:rsidP="0074063D">
      <w:pPr>
        <w:pStyle w:val="body"/>
        <w:spacing w:before="0" w:after="0"/>
        <w:rPr>
          <w:rFonts w:ascii="Times New Roman" w:hAnsi="Times New Roman"/>
          <w:sz w:val="24"/>
          <w:szCs w:val="24"/>
        </w:rPr>
      </w:pPr>
      <w:r>
        <w:separator/>
      </w:r>
    </w:p>
  </w:footnote>
  <w:footnote w:type="continuationSeparator" w:id="0">
    <w:p w:rsidR="00E42E49" w:rsidRPr="0074063D" w:rsidRDefault="00E42E49" w:rsidP="0074063D">
      <w:pPr>
        <w:pStyle w:val="body"/>
        <w:spacing w:before="0" w:after="0"/>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49" w:rsidRDefault="00E42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1463ED"/>
    <w:rsid w:val="00192879"/>
    <w:rsid w:val="001E0643"/>
    <w:rsid w:val="00212484"/>
    <w:rsid w:val="00332683"/>
    <w:rsid w:val="00353A3A"/>
    <w:rsid w:val="003F3F19"/>
    <w:rsid w:val="00401C3A"/>
    <w:rsid w:val="00430D24"/>
    <w:rsid w:val="00664047"/>
    <w:rsid w:val="009A32B8"/>
    <w:rsid w:val="009F77D5"/>
    <w:rsid w:val="00A64483"/>
    <w:rsid w:val="00CD0DAC"/>
    <w:rsid w:val="00E42E49"/>
    <w:rsid w:val="00FC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alloonText">
    <w:name w:val="Balloon Text"/>
    <w:basedOn w:val="Normal"/>
    <w:semiHidden/>
    <w:rsid w:val="00306975"/>
    <w:rPr>
      <w:rFonts w:ascii="Tahoma" w:hAnsi="Tahoma" w:cs="Tahoma"/>
      <w:sz w:val="16"/>
      <w:szCs w:val="16"/>
    </w:rPr>
  </w:style>
  <w:style w:type="paragraph" w:customStyle="1" w:styleId="style6">
    <w:name w:val="style6"/>
    <w:basedOn w:val="Normal"/>
    <w:rsid w:val="00AC346C"/>
    <w:pPr>
      <w:spacing w:before="100" w:beforeAutospacing="1" w:after="100" w:afterAutospacing="1"/>
    </w:pPr>
    <w:rPr>
      <w:rFonts w:ascii="Arial" w:hAnsi="Arial" w:cs="Arial"/>
    </w:rPr>
  </w:style>
  <w:style w:type="paragraph" w:styleId="Header">
    <w:name w:val="header"/>
    <w:basedOn w:val="Normal"/>
    <w:link w:val="HeaderChar"/>
    <w:rsid w:val="0074063D"/>
    <w:pPr>
      <w:tabs>
        <w:tab w:val="center" w:pos="4680"/>
        <w:tab w:val="right" w:pos="9360"/>
      </w:tabs>
    </w:pPr>
  </w:style>
  <w:style w:type="character" w:customStyle="1" w:styleId="HeaderChar">
    <w:name w:val="Header Char"/>
    <w:basedOn w:val="DefaultParagraphFont"/>
    <w:link w:val="Header"/>
    <w:rsid w:val="0074063D"/>
    <w:rPr>
      <w:sz w:val="24"/>
      <w:szCs w:val="24"/>
    </w:rPr>
  </w:style>
  <w:style w:type="paragraph" w:styleId="Footer">
    <w:name w:val="footer"/>
    <w:basedOn w:val="Normal"/>
    <w:link w:val="FooterChar"/>
    <w:uiPriority w:val="99"/>
    <w:rsid w:val="0074063D"/>
    <w:pPr>
      <w:tabs>
        <w:tab w:val="center" w:pos="4680"/>
        <w:tab w:val="right" w:pos="9360"/>
      </w:tabs>
    </w:pPr>
  </w:style>
  <w:style w:type="character" w:customStyle="1" w:styleId="FooterChar">
    <w:name w:val="Footer Char"/>
    <w:basedOn w:val="DefaultParagraphFont"/>
    <w:link w:val="Footer"/>
    <w:uiPriority w:val="99"/>
    <w:rsid w:val="007406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rh.noaa.gov/byz/" TargetMode="External"/><Relationship Id="rId18" Type="http://schemas.openxmlformats.org/officeDocument/2006/relationships/hyperlink" Target="http://www.wrh.noaa.gov/ms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eop.net/" TargetMode="External"/><Relationship Id="rId7" Type="http://schemas.openxmlformats.org/officeDocument/2006/relationships/endnotes" Target="endnotes.xml"/><Relationship Id="rId12" Type="http://schemas.openxmlformats.org/officeDocument/2006/relationships/hyperlink" Target="http://www.nws.noaa.gov/nwr/" TargetMode="External"/><Relationship Id="rId17" Type="http://schemas.openxmlformats.org/officeDocument/2006/relationships/hyperlink" Target="http://www.ngs.noaa.gov/ADVISORS/AdvisorsIndex.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rh.noaa.gov/tfx/" TargetMode="External"/><Relationship Id="rId20" Type="http://schemas.openxmlformats.org/officeDocument/2006/relationships/hyperlink" Target="http://www.ncdc.noaa.gov/cr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s.noaa.gov/om/coo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srl.noaa.gov/gmd/about/ozone.html" TargetMode="External"/><Relationship Id="rId23" Type="http://schemas.openxmlformats.org/officeDocument/2006/relationships/header" Target="header1.xml"/><Relationship Id="rId10" Type="http://schemas.openxmlformats.org/officeDocument/2006/relationships/hyperlink" Target="http://www.nws.noaa.gov/asos/" TargetMode="External"/><Relationship Id="rId19" Type="http://schemas.openxmlformats.org/officeDocument/2006/relationships/hyperlink" Target="http://www.ncdc.noaa.gov/cr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dc.noaa.gov/crn/" TargetMode="External"/><Relationship Id="rId22" Type="http://schemas.openxmlformats.org/officeDocument/2006/relationships/hyperlink" Target="http://www.legislativ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2970</Words>
  <Characters>16930</Characters>
  <Application>Microsoft Office Word</Application>
  <DocSecurity>0</DocSecurity>
  <Lines>141</Lines>
  <Paragraphs>39</Paragraphs>
  <ScaleCrop>false</ScaleCrop>
  <Company>NOAA</Company>
  <LinksUpToDate>false</LinksUpToDate>
  <CharactersWithSpaces>19861</CharactersWithSpaces>
  <SharedDoc>false</SharedDoc>
  <HLinks>
    <vt:vector size="96" baseType="variant">
      <vt:variant>
        <vt:i4>6225923</vt:i4>
      </vt:variant>
      <vt:variant>
        <vt:i4>48</vt:i4>
      </vt:variant>
      <vt:variant>
        <vt:i4>0</vt:i4>
      </vt:variant>
      <vt:variant>
        <vt:i4>5</vt:i4>
      </vt:variant>
      <vt:variant>
        <vt:lpwstr>http://www.legislative.noaa.gov/</vt:lpwstr>
      </vt:variant>
      <vt:variant>
        <vt:lpwstr/>
      </vt:variant>
      <vt:variant>
        <vt:i4>4391007</vt:i4>
      </vt:variant>
      <vt:variant>
        <vt:i4>45</vt:i4>
      </vt:variant>
      <vt:variant>
        <vt:i4>0</vt:i4>
      </vt:variant>
      <vt:variant>
        <vt:i4>5</vt:i4>
      </vt:variant>
      <vt:variant>
        <vt:lpwstr>http://www.ceop.net/</vt:lpwstr>
      </vt:variant>
      <vt:variant>
        <vt:lpwstr/>
      </vt:variant>
      <vt:variant>
        <vt:i4>2359334</vt:i4>
      </vt:variant>
      <vt:variant>
        <vt:i4>42</vt:i4>
      </vt:variant>
      <vt:variant>
        <vt:i4>0</vt:i4>
      </vt:variant>
      <vt:variant>
        <vt:i4>5</vt:i4>
      </vt:variant>
      <vt:variant>
        <vt:lpwstr>http://www.ncdc.noaa.gov/oa/climate/uscrn/</vt:lpwstr>
      </vt:variant>
      <vt:variant>
        <vt:lpwstr/>
      </vt:variant>
      <vt:variant>
        <vt:i4>2359334</vt:i4>
      </vt:variant>
      <vt:variant>
        <vt:i4>39</vt:i4>
      </vt:variant>
      <vt:variant>
        <vt:i4>0</vt:i4>
      </vt:variant>
      <vt:variant>
        <vt:i4>5</vt:i4>
      </vt:variant>
      <vt:variant>
        <vt:lpwstr>http://www.ncdc.noaa.gov/oa/climate/uscrn/</vt:lpwstr>
      </vt:variant>
      <vt:variant>
        <vt:lpwstr/>
      </vt:variant>
      <vt:variant>
        <vt:i4>5963790</vt:i4>
      </vt:variant>
      <vt:variant>
        <vt:i4>36</vt:i4>
      </vt:variant>
      <vt:variant>
        <vt:i4>0</vt:i4>
      </vt:variant>
      <vt:variant>
        <vt:i4>5</vt:i4>
      </vt:variant>
      <vt:variant>
        <vt:lpwstr>http://www.wrh.noaa.gov/Missoula</vt:lpwstr>
      </vt:variant>
      <vt:variant>
        <vt:lpwstr/>
      </vt:variant>
      <vt:variant>
        <vt:i4>4128872</vt:i4>
      </vt:variant>
      <vt:variant>
        <vt:i4>33</vt:i4>
      </vt:variant>
      <vt:variant>
        <vt:i4>0</vt:i4>
      </vt:variant>
      <vt:variant>
        <vt:i4>5</vt:i4>
      </vt:variant>
      <vt:variant>
        <vt:lpwstr>http://www.wrh.noaa.gov/Greatfalls</vt:lpwstr>
      </vt:variant>
      <vt:variant>
        <vt:lpwstr/>
      </vt:variant>
      <vt:variant>
        <vt:i4>2424946</vt:i4>
      </vt:variant>
      <vt:variant>
        <vt:i4>30</vt:i4>
      </vt:variant>
      <vt:variant>
        <vt:i4>0</vt:i4>
      </vt:variant>
      <vt:variant>
        <vt:i4>5</vt:i4>
      </vt:variant>
      <vt:variant>
        <vt:lpwstr>http://www.wrh.noaa.gov/Glasgow</vt:lpwstr>
      </vt:variant>
      <vt:variant>
        <vt:lpwstr/>
      </vt:variant>
      <vt:variant>
        <vt:i4>1310746</vt:i4>
      </vt:variant>
      <vt:variant>
        <vt:i4>27</vt:i4>
      </vt:variant>
      <vt:variant>
        <vt:i4>0</vt:i4>
      </vt:variant>
      <vt:variant>
        <vt:i4>5</vt:i4>
      </vt:variant>
      <vt:variant>
        <vt:lpwstr>http://www.esrl.noaa.gov/gmd/about/ozone.html</vt:lpwstr>
      </vt:variant>
      <vt:variant>
        <vt:lpwstr/>
      </vt:variant>
      <vt:variant>
        <vt:i4>2359334</vt:i4>
      </vt:variant>
      <vt:variant>
        <vt:i4>24</vt:i4>
      </vt:variant>
      <vt:variant>
        <vt:i4>0</vt:i4>
      </vt:variant>
      <vt:variant>
        <vt:i4>5</vt:i4>
      </vt:variant>
      <vt:variant>
        <vt:lpwstr>http://www.ncdc.noaa.gov/oa/climate/uscrn/</vt:lpwstr>
      </vt:variant>
      <vt:variant>
        <vt:lpwstr/>
      </vt:variant>
      <vt:variant>
        <vt:i4>5046291</vt:i4>
      </vt:variant>
      <vt:variant>
        <vt:i4>21</vt:i4>
      </vt:variant>
      <vt:variant>
        <vt:i4>0</vt:i4>
      </vt:variant>
      <vt:variant>
        <vt:i4>5</vt:i4>
      </vt:variant>
      <vt:variant>
        <vt:lpwstr>http://www.wrh.noaa.gov/Billings</vt:lpwstr>
      </vt:variant>
      <vt:variant>
        <vt:lpwstr/>
      </vt:variant>
      <vt:variant>
        <vt:i4>983050</vt:i4>
      </vt:variant>
      <vt:variant>
        <vt:i4>18</vt:i4>
      </vt:variant>
      <vt:variant>
        <vt:i4>0</vt:i4>
      </vt:variant>
      <vt:variant>
        <vt:i4>5</vt:i4>
      </vt:variant>
      <vt:variant>
        <vt:lpwstr>http://www.nws.noaa.gov/nwr/</vt:lpwstr>
      </vt:variant>
      <vt:variant>
        <vt:lpwstr/>
      </vt:variant>
      <vt:variant>
        <vt:i4>4063316</vt:i4>
      </vt:variant>
      <vt:variant>
        <vt:i4>15</vt:i4>
      </vt:variant>
      <vt:variant>
        <vt:i4>0</vt:i4>
      </vt:variant>
      <vt:variant>
        <vt:i4>5</vt:i4>
      </vt:variant>
      <vt:variant>
        <vt:lpwstr>http://www.weather.gov/mirs/public/prods/maps/map_images/state-maps/nwr_09/mt_nwr.pdf</vt:lpwstr>
      </vt:variant>
      <vt:variant>
        <vt:lpwstr/>
      </vt:variant>
      <vt:variant>
        <vt:i4>1638473</vt:i4>
      </vt:variant>
      <vt:variant>
        <vt:i4>12</vt:i4>
      </vt:variant>
      <vt:variant>
        <vt:i4>0</vt:i4>
      </vt:variant>
      <vt:variant>
        <vt:i4>5</vt:i4>
      </vt:variant>
      <vt:variant>
        <vt:lpwstr>http://www.nws.noaa.gov/om/coop/</vt:lpwstr>
      </vt:variant>
      <vt:variant>
        <vt:lpwstr/>
      </vt:variant>
      <vt:variant>
        <vt:i4>1179768</vt:i4>
      </vt:variant>
      <vt:variant>
        <vt:i4>9</vt:i4>
      </vt:variant>
      <vt:variant>
        <vt:i4>0</vt:i4>
      </vt:variant>
      <vt:variant>
        <vt:i4>5</vt:i4>
      </vt:variant>
      <vt:variant>
        <vt:lpwstr>http://www.weather.gov/mirs/public/prods/maps/map_images/state-maps/coop_09/mt_coop.pdf</vt:lpwstr>
      </vt:variant>
      <vt:variant>
        <vt:lpwstr/>
      </vt:variant>
      <vt:variant>
        <vt:i4>5701656</vt:i4>
      </vt:variant>
      <vt:variant>
        <vt:i4>6</vt:i4>
      </vt:variant>
      <vt:variant>
        <vt:i4>0</vt:i4>
      </vt:variant>
      <vt:variant>
        <vt:i4>5</vt:i4>
      </vt:variant>
      <vt:variant>
        <vt:lpwstr>http://www.nws.noaa.gov/asos/</vt:lpwstr>
      </vt:variant>
      <vt:variant>
        <vt:lpwstr/>
      </vt:variant>
      <vt:variant>
        <vt:i4>983141</vt:i4>
      </vt:variant>
      <vt:variant>
        <vt:i4>3</vt:i4>
      </vt:variant>
      <vt:variant>
        <vt:i4>0</vt:i4>
      </vt:variant>
      <vt:variant>
        <vt:i4>5</vt:i4>
      </vt:variant>
      <vt:variant>
        <vt:lpwstr>http://www.weather.gov/mirs/public/prods/maps/map_images/state-maps/asos_09/mt_asos.pdf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2012-01-31T19:30:00Z</dcterms:created>
  <dcterms:modified xsi:type="dcterms:W3CDTF">2012-12-27T18:53:00Z</dcterms:modified>
</cp:coreProperties>
</file>