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76" w:rsidRDefault="00B87276" w:rsidP="00F53996">
      <w:pPr>
        <w:tabs>
          <w:tab w:val="left" w:pos="6480"/>
        </w:tabs>
        <w:ind w:left="90"/>
        <w:rPr>
          <w:rFonts w:ascii="CG Times" w:hAnsi="CG Times"/>
          <w:b/>
          <w:sz w:val="22"/>
        </w:rPr>
      </w:pPr>
    </w:p>
    <w:p w:rsidR="000D5FA4" w:rsidRDefault="00B87276" w:rsidP="00F53996">
      <w:pPr>
        <w:tabs>
          <w:tab w:val="left" w:pos="6480"/>
        </w:tabs>
        <w:ind w:left="90"/>
        <w:rPr>
          <w:rFonts w:ascii="CG Times" w:hAnsi="CG Times"/>
        </w:rPr>
      </w:pPr>
      <w:r>
        <w:rPr>
          <w:rFonts w:ascii="CG Times" w:hAnsi="CG Times"/>
          <w:b/>
          <w:sz w:val="22"/>
        </w:rPr>
        <w:t>D</w:t>
      </w:r>
      <w:r w:rsidR="000D5FA4">
        <w:rPr>
          <w:rFonts w:ascii="CG Times" w:hAnsi="CG Times"/>
          <w:b/>
          <w:sz w:val="22"/>
        </w:rPr>
        <w:t>EPARTMENT OF HEALTH &amp; HUMAN SERVICES</w:t>
      </w:r>
      <w:r>
        <w:rPr>
          <w:rFonts w:ascii="CG Times" w:hAnsi="CG Times"/>
          <w:b/>
          <w:sz w:val="22"/>
        </w:rPr>
        <w:tab/>
      </w:r>
      <w:r w:rsidR="00DB257E">
        <w:rPr>
          <w:rFonts w:ascii="CG Times" w:hAnsi="CG Times"/>
        </w:rPr>
        <w:t>Public Health Service</w:t>
      </w:r>
    </w:p>
    <w:p w:rsidR="000D5FA4" w:rsidRDefault="000D5FA4">
      <w:pPr>
        <w:ind w:left="90"/>
        <w:rPr>
          <w:rFonts w:ascii="CG Times" w:hAnsi="CG Times"/>
          <w:b/>
          <w:sz w:val="22"/>
        </w:rPr>
      </w:pPr>
    </w:p>
    <w:p w:rsidR="000D5FA4" w:rsidRPr="00D434E1" w:rsidRDefault="00F53996" w:rsidP="00F53996">
      <w:pPr>
        <w:tabs>
          <w:tab w:val="left" w:pos="6660"/>
        </w:tabs>
        <w:ind w:left="3600" w:right="-360" w:firstLine="720"/>
        <w:rPr>
          <w:sz w:val="18"/>
        </w:rPr>
      </w:pPr>
      <w:r>
        <w:tab/>
      </w:r>
      <w:r w:rsidRPr="00F53996">
        <w:t>National Institutes</w:t>
      </w:r>
      <w:r>
        <w:t xml:space="preserve"> of Health</w:t>
      </w:r>
      <w:r>
        <w:tab/>
      </w:r>
      <w:r w:rsidR="00D434E1" w:rsidRPr="00D434E1">
        <w:rPr>
          <w:color w:val="FF0000"/>
        </w:rPr>
        <w:t>[</w:t>
      </w:r>
      <w:r w:rsidR="00362993" w:rsidRPr="00A4136F">
        <w:rPr>
          <w:i/>
          <w:color w:val="FF0000"/>
        </w:rPr>
        <w:t>I</w:t>
      </w:r>
      <w:r w:rsidR="00FE4DA0" w:rsidRPr="00A4136F">
        <w:rPr>
          <w:i/>
          <w:color w:val="FF0000"/>
        </w:rPr>
        <w:t>nsert IC-specific L</w:t>
      </w:r>
      <w:r w:rsidR="00362993" w:rsidRPr="00A4136F">
        <w:rPr>
          <w:i/>
          <w:color w:val="FF0000"/>
        </w:rPr>
        <w:t>etterhead</w:t>
      </w:r>
      <w:r w:rsidR="00D434E1">
        <w:rPr>
          <w:color w:val="FF0000"/>
        </w:rPr>
        <w:t>]</w:t>
      </w:r>
    </w:p>
    <w:p w:rsidR="00AB742E" w:rsidRDefault="00AB742E" w:rsidP="00362993">
      <w:pPr>
        <w:tabs>
          <w:tab w:val="left" w:pos="6660"/>
        </w:tabs>
        <w:ind w:right="-360"/>
        <w:rPr>
          <w:sz w:val="18"/>
        </w:rPr>
      </w:pPr>
    </w:p>
    <w:p w:rsidR="00362993" w:rsidRDefault="00362993" w:rsidP="00362993">
      <w:pPr>
        <w:tabs>
          <w:tab w:val="left" w:pos="6660"/>
        </w:tabs>
        <w:ind w:right="-360"/>
        <w:rPr>
          <w:sz w:val="18"/>
        </w:rPr>
      </w:pPr>
    </w:p>
    <w:p w:rsidR="009F1941" w:rsidRPr="00CD0C64" w:rsidRDefault="00362993" w:rsidP="00B87276">
      <w:pPr>
        <w:ind w:right="303"/>
        <w:jc w:val="center"/>
        <w:rPr>
          <w:rFonts w:ascii="Arial" w:hAnsi="Arial" w:cs="Arial"/>
        </w:rPr>
      </w:pPr>
      <w:r w:rsidRPr="00CD0C64">
        <w:rPr>
          <w:rFonts w:ascii="Arial" w:hAnsi="Arial" w:cs="Arial"/>
          <w:b/>
          <w:sz w:val="28"/>
          <w:szCs w:val="28"/>
        </w:rPr>
        <w:t>Determination to Enter into a</w:t>
      </w:r>
      <w:r w:rsidR="00CD0C64" w:rsidRPr="00CD0C64">
        <w:rPr>
          <w:rFonts w:ascii="Arial" w:hAnsi="Arial" w:cs="Arial"/>
          <w:b/>
          <w:sz w:val="28"/>
          <w:szCs w:val="28"/>
        </w:rPr>
        <w:t xml:space="preserve"> </w:t>
      </w:r>
      <w:r w:rsidRPr="00CD0C64">
        <w:rPr>
          <w:rFonts w:ascii="Arial" w:hAnsi="Arial" w:cs="Arial"/>
          <w:b/>
          <w:sz w:val="28"/>
          <w:szCs w:val="28"/>
        </w:rPr>
        <w:t>Multi-year Contract</w:t>
      </w:r>
    </w:p>
    <w:p w:rsidR="00947237" w:rsidRPr="00CD0C64" w:rsidRDefault="00947237" w:rsidP="0070544B">
      <w:pPr>
        <w:rPr>
          <w:rFonts w:ascii="Arial" w:hAnsi="Arial" w:cs="Arial"/>
        </w:rPr>
      </w:pPr>
    </w:p>
    <w:p w:rsidR="00FE4DA0" w:rsidRPr="00CD0C64" w:rsidRDefault="00FE4DA0" w:rsidP="0070544B">
      <w:pPr>
        <w:rPr>
          <w:rFonts w:ascii="Arial" w:hAnsi="Arial" w:cs="Arial"/>
        </w:rPr>
      </w:pPr>
    </w:p>
    <w:p w:rsidR="00FE4DA0" w:rsidRPr="00B87276" w:rsidRDefault="00521754" w:rsidP="00B87276">
      <w:pPr>
        <w:pStyle w:val="ListParagraph"/>
        <w:numPr>
          <w:ilvl w:val="0"/>
          <w:numId w:val="22"/>
        </w:numPr>
        <w:rPr>
          <w:rFonts w:ascii="Arial" w:hAnsi="Arial" w:cs="Arial"/>
          <w:color w:val="FF0000"/>
          <w:sz w:val="22"/>
          <w:szCs w:val="22"/>
        </w:rPr>
      </w:pPr>
      <w:r w:rsidRPr="00B87276">
        <w:rPr>
          <w:rFonts w:ascii="Arial" w:hAnsi="Arial" w:cs="Arial"/>
          <w:b/>
          <w:sz w:val="22"/>
          <w:szCs w:val="22"/>
          <w:u w:val="single"/>
        </w:rPr>
        <w:t>Office of Acquisitions</w:t>
      </w:r>
      <w:r w:rsidR="00972BC3" w:rsidRPr="00B87276">
        <w:rPr>
          <w:rFonts w:ascii="Arial" w:hAnsi="Arial" w:cs="Arial"/>
          <w:b/>
          <w:sz w:val="22"/>
          <w:szCs w:val="22"/>
          <w:u w:val="single"/>
        </w:rPr>
        <w:t xml:space="preserve"> and Contracting Officer</w:t>
      </w:r>
      <w:r w:rsidR="00972BC3" w:rsidRPr="00B87276">
        <w:rPr>
          <w:rFonts w:ascii="Arial" w:hAnsi="Arial" w:cs="Arial"/>
          <w:sz w:val="22"/>
          <w:szCs w:val="22"/>
        </w:rPr>
        <w:t>:</w:t>
      </w:r>
      <w:r w:rsidRPr="00B87276">
        <w:rPr>
          <w:rFonts w:ascii="Arial" w:hAnsi="Arial" w:cs="Arial"/>
          <w:sz w:val="22"/>
          <w:szCs w:val="22"/>
        </w:rPr>
        <w:t xml:space="preserve">  </w:t>
      </w:r>
      <w:r w:rsidR="00DB1C97" w:rsidRPr="00B87276">
        <w:rPr>
          <w:rFonts w:ascii="Arial" w:hAnsi="Arial" w:cs="Arial"/>
          <w:color w:val="FF0000"/>
          <w:sz w:val="22"/>
          <w:szCs w:val="22"/>
        </w:rPr>
        <w:t xml:space="preserve">Provide </w:t>
      </w:r>
      <w:r w:rsidR="002D16B5" w:rsidRPr="00B87276">
        <w:rPr>
          <w:rFonts w:ascii="Arial" w:hAnsi="Arial" w:cs="Arial"/>
          <w:color w:val="FF0000"/>
          <w:sz w:val="22"/>
          <w:szCs w:val="22"/>
        </w:rPr>
        <w:t xml:space="preserve">the </w:t>
      </w:r>
      <w:r w:rsidR="00DB1C97" w:rsidRPr="00B87276">
        <w:rPr>
          <w:rFonts w:ascii="Arial" w:hAnsi="Arial" w:cs="Arial"/>
          <w:color w:val="FF0000"/>
          <w:sz w:val="22"/>
          <w:szCs w:val="22"/>
        </w:rPr>
        <w:t>name of the</w:t>
      </w:r>
      <w:r w:rsidR="000921A5" w:rsidRPr="00B87276">
        <w:rPr>
          <w:rFonts w:ascii="Arial" w:hAnsi="Arial" w:cs="Arial"/>
          <w:color w:val="FF0000"/>
          <w:sz w:val="22"/>
          <w:szCs w:val="22"/>
        </w:rPr>
        <w:t xml:space="preserve"> OA and </w:t>
      </w:r>
      <w:r w:rsidR="002D16B5" w:rsidRPr="00B87276">
        <w:rPr>
          <w:rFonts w:ascii="Arial" w:hAnsi="Arial" w:cs="Arial"/>
          <w:color w:val="FF0000"/>
          <w:sz w:val="22"/>
          <w:szCs w:val="22"/>
        </w:rPr>
        <w:t xml:space="preserve">the </w:t>
      </w:r>
      <w:r w:rsidR="000921A5" w:rsidRPr="00B87276">
        <w:rPr>
          <w:rFonts w:ascii="Arial" w:hAnsi="Arial" w:cs="Arial"/>
          <w:color w:val="FF0000"/>
          <w:sz w:val="22"/>
          <w:szCs w:val="22"/>
        </w:rPr>
        <w:t>Contracting Officer</w:t>
      </w:r>
      <w:r w:rsidR="009A12E5" w:rsidRPr="00B87276">
        <w:rPr>
          <w:rFonts w:ascii="Arial" w:hAnsi="Arial" w:cs="Arial"/>
          <w:color w:val="FF0000"/>
          <w:sz w:val="22"/>
          <w:szCs w:val="22"/>
        </w:rPr>
        <w:t xml:space="preserve"> assigned to </w:t>
      </w:r>
      <w:r w:rsidR="0068327A" w:rsidRPr="00B87276">
        <w:rPr>
          <w:rFonts w:ascii="Arial" w:hAnsi="Arial" w:cs="Arial"/>
          <w:color w:val="FF0000"/>
          <w:sz w:val="22"/>
          <w:szCs w:val="22"/>
        </w:rPr>
        <w:t>the</w:t>
      </w:r>
      <w:r w:rsidR="009A12E5" w:rsidRPr="00B87276">
        <w:rPr>
          <w:rFonts w:ascii="Arial" w:hAnsi="Arial" w:cs="Arial"/>
          <w:color w:val="FF0000"/>
          <w:sz w:val="22"/>
          <w:szCs w:val="22"/>
        </w:rPr>
        <w:t xml:space="preserve"> acquisition</w:t>
      </w:r>
      <w:r w:rsidR="000921A5" w:rsidRPr="00B87276">
        <w:rPr>
          <w:rFonts w:ascii="Arial" w:hAnsi="Arial" w:cs="Arial"/>
          <w:color w:val="FF0000"/>
          <w:sz w:val="22"/>
          <w:szCs w:val="22"/>
        </w:rPr>
        <w:t xml:space="preserve">.  </w:t>
      </w:r>
      <w:r w:rsidR="00960763" w:rsidRPr="00B87276">
        <w:rPr>
          <w:rFonts w:ascii="Arial" w:hAnsi="Arial" w:cs="Arial"/>
          <w:color w:val="FF0000"/>
          <w:sz w:val="22"/>
          <w:szCs w:val="22"/>
        </w:rPr>
        <w:t>State</w:t>
      </w:r>
      <w:r w:rsidR="00F150C4" w:rsidRPr="00B87276">
        <w:rPr>
          <w:rFonts w:ascii="Arial" w:hAnsi="Arial" w:cs="Arial"/>
          <w:color w:val="FF0000"/>
          <w:sz w:val="22"/>
          <w:szCs w:val="22"/>
        </w:rPr>
        <w:t xml:space="preserve"> whether t</w:t>
      </w:r>
      <w:r w:rsidR="000921A5" w:rsidRPr="00B87276">
        <w:rPr>
          <w:rFonts w:ascii="Arial" w:hAnsi="Arial" w:cs="Arial"/>
          <w:color w:val="FF0000"/>
          <w:sz w:val="22"/>
          <w:szCs w:val="22"/>
        </w:rPr>
        <w:t>he Contracting Officer hold</w:t>
      </w:r>
      <w:r w:rsidR="00F150C4" w:rsidRPr="00B87276">
        <w:rPr>
          <w:rFonts w:ascii="Arial" w:hAnsi="Arial" w:cs="Arial"/>
          <w:color w:val="FF0000"/>
          <w:sz w:val="22"/>
          <w:szCs w:val="22"/>
        </w:rPr>
        <w:t>s</w:t>
      </w:r>
      <w:r w:rsidR="000921A5" w:rsidRPr="00B87276">
        <w:rPr>
          <w:rFonts w:ascii="Arial" w:hAnsi="Arial" w:cs="Arial"/>
          <w:color w:val="FF0000"/>
          <w:sz w:val="22"/>
          <w:szCs w:val="22"/>
        </w:rPr>
        <w:t xml:space="preserve"> a FAC-C Level III Certification</w:t>
      </w:r>
      <w:r w:rsidR="00960763" w:rsidRPr="00B87276">
        <w:rPr>
          <w:rFonts w:ascii="Arial" w:hAnsi="Arial" w:cs="Arial"/>
          <w:color w:val="FF0000"/>
          <w:sz w:val="22"/>
          <w:szCs w:val="22"/>
        </w:rPr>
        <w:t>.  If</w:t>
      </w:r>
      <w:r w:rsidR="000921A5" w:rsidRPr="00B87276">
        <w:rPr>
          <w:rFonts w:ascii="Arial" w:hAnsi="Arial" w:cs="Arial"/>
          <w:color w:val="FF0000"/>
          <w:sz w:val="22"/>
          <w:szCs w:val="22"/>
        </w:rPr>
        <w:t xml:space="preserve"> </w:t>
      </w:r>
      <w:r w:rsidR="00960763" w:rsidRPr="00B87276">
        <w:rPr>
          <w:rFonts w:ascii="Arial" w:hAnsi="Arial" w:cs="Arial"/>
          <w:color w:val="FF0000"/>
          <w:sz w:val="22"/>
          <w:szCs w:val="22"/>
        </w:rPr>
        <w:t>the Contracting Officer does not hold a FAC-C Level III Certification, describe the Contracting Officer’s prior experience with the multi-year contracting method.</w:t>
      </w:r>
      <w:r w:rsidR="000921A5" w:rsidRPr="00B87276">
        <w:rPr>
          <w:rFonts w:ascii="Arial" w:hAnsi="Arial" w:cs="Arial"/>
          <w:color w:val="FF0000"/>
          <w:sz w:val="22"/>
          <w:szCs w:val="22"/>
        </w:rPr>
        <w:t xml:space="preserve">  </w:t>
      </w:r>
      <w:r w:rsidR="000921A5" w:rsidRPr="00B87276">
        <w:rPr>
          <w:rFonts w:ascii="Arial" w:hAnsi="Arial" w:cs="Arial"/>
          <w:color w:val="0000FF"/>
          <w:sz w:val="22"/>
          <w:szCs w:val="22"/>
        </w:rPr>
        <w:t>HHSAR 317.105-1(a)(2).</w:t>
      </w:r>
    </w:p>
    <w:p w:rsidR="00B87276" w:rsidRPr="00B87276" w:rsidRDefault="00B87276" w:rsidP="00B87276">
      <w:pPr>
        <w:pStyle w:val="ListParagraph"/>
        <w:rPr>
          <w:rFonts w:ascii="Arial" w:hAnsi="Arial" w:cs="Arial"/>
          <w:sz w:val="22"/>
          <w:szCs w:val="22"/>
        </w:rPr>
      </w:pPr>
    </w:p>
    <w:p w:rsidR="00FE4DA0" w:rsidRPr="00FE4DA0" w:rsidRDefault="00A21645" w:rsidP="00A21645">
      <w:pPr>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FE4DA0" w:rsidRPr="00A21645">
        <w:rPr>
          <w:rFonts w:ascii="Arial" w:hAnsi="Arial" w:cs="Arial"/>
          <w:b/>
          <w:sz w:val="22"/>
          <w:szCs w:val="22"/>
          <w:u w:val="single"/>
        </w:rPr>
        <w:t>Project Title</w:t>
      </w:r>
      <w:r w:rsidR="00FE4DA0" w:rsidRPr="00FE4DA0">
        <w:rPr>
          <w:rFonts w:ascii="Arial" w:hAnsi="Arial" w:cs="Arial"/>
          <w:sz w:val="22"/>
          <w:szCs w:val="22"/>
        </w:rPr>
        <w:t xml:space="preserve">:  </w:t>
      </w:r>
      <w:r w:rsidR="00FE4DA0" w:rsidRPr="006D507D">
        <w:rPr>
          <w:rFonts w:ascii="Arial" w:hAnsi="Arial" w:cs="Arial"/>
          <w:color w:val="FF0000"/>
          <w:sz w:val="22"/>
          <w:szCs w:val="22"/>
        </w:rPr>
        <w:t>Insert Project Title</w:t>
      </w:r>
      <w:r w:rsidR="000F0132">
        <w:rPr>
          <w:rFonts w:ascii="Arial" w:hAnsi="Arial" w:cs="Arial"/>
          <w:color w:val="FF0000"/>
          <w:sz w:val="22"/>
          <w:szCs w:val="22"/>
        </w:rPr>
        <w:t>.</w:t>
      </w:r>
    </w:p>
    <w:p w:rsidR="00367F6C" w:rsidRDefault="00367F6C" w:rsidP="00CB3132">
      <w:pPr>
        <w:rPr>
          <w:rFonts w:ascii="Arial" w:hAnsi="Arial" w:cs="Arial"/>
          <w:sz w:val="22"/>
          <w:szCs w:val="22"/>
        </w:rPr>
      </w:pPr>
    </w:p>
    <w:p w:rsidR="00CB3132" w:rsidRPr="006D507D" w:rsidRDefault="003D12D0" w:rsidP="003D12D0">
      <w:pPr>
        <w:ind w:left="360" w:hanging="360"/>
        <w:rPr>
          <w:rFonts w:ascii="Arial" w:hAnsi="Arial" w:cs="Arial"/>
          <w:color w:val="FF0000"/>
          <w:sz w:val="22"/>
          <w:szCs w:val="22"/>
        </w:rPr>
      </w:pPr>
      <w:r>
        <w:rPr>
          <w:rFonts w:ascii="Arial" w:hAnsi="Arial" w:cs="Arial"/>
          <w:sz w:val="22"/>
          <w:szCs w:val="22"/>
        </w:rPr>
        <w:t>3.</w:t>
      </w:r>
      <w:r>
        <w:rPr>
          <w:rFonts w:ascii="Arial" w:hAnsi="Arial" w:cs="Arial"/>
          <w:sz w:val="22"/>
          <w:szCs w:val="22"/>
        </w:rPr>
        <w:tab/>
      </w:r>
      <w:r w:rsidRPr="003D12D0">
        <w:rPr>
          <w:rFonts w:ascii="Arial" w:hAnsi="Arial" w:cs="Arial"/>
          <w:b/>
          <w:sz w:val="22"/>
          <w:szCs w:val="22"/>
          <w:u w:val="single"/>
        </w:rPr>
        <w:t>S</w:t>
      </w:r>
      <w:r w:rsidR="00FE4DA0" w:rsidRPr="003D12D0">
        <w:rPr>
          <w:rFonts w:ascii="Arial" w:hAnsi="Arial" w:cs="Arial"/>
          <w:b/>
          <w:sz w:val="22"/>
          <w:szCs w:val="22"/>
          <w:u w:val="single"/>
        </w:rPr>
        <w:t>olicitation [or Contract] Number</w:t>
      </w:r>
      <w:r w:rsidR="00FE4DA0" w:rsidRPr="00FE4DA0">
        <w:rPr>
          <w:rFonts w:ascii="Arial" w:hAnsi="Arial" w:cs="Arial"/>
          <w:sz w:val="22"/>
          <w:szCs w:val="22"/>
        </w:rPr>
        <w:t>:</w:t>
      </w:r>
      <w:r w:rsidR="00FE4DA0" w:rsidRPr="006D507D">
        <w:rPr>
          <w:rFonts w:ascii="Arial" w:hAnsi="Arial" w:cs="Arial"/>
          <w:color w:val="FF0000"/>
          <w:sz w:val="22"/>
          <w:szCs w:val="22"/>
        </w:rPr>
        <w:t xml:space="preserve">  Insert Solicitation or Contract Number</w:t>
      </w:r>
      <w:r w:rsidR="000F0132">
        <w:rPr>
          <w:rFonts w:ascii="Arial" w:hAnsi="Arial" w:cs="Arial"/>
          <w:color w:val="FF0000"/>
          <w:sz w:val="22"/>
          <w:szCs w:val="22"/>
        </w:rPr>
        <w:t>.</w:t>
      </w:r>
    </w:p>
    <w:p w:rsidR="00B351C2" w:rsidRDefault="00B351C2" w:rsidP="00CB3132">
      <w:pPr>
        <w:rPr>
          <w:rFonts w:ascii="Arial" w:hAnsi="Arial" w:cs="Arial"/>
          <w:sz w:val="22"/>
          <w:szCs w:val="22"/>
        </w:rPr>
      </w:pPr>
    </w:p>
    <w:p w:rsidR="00FE4DA0" w:rsidRDefault="00770C57" w:rsidP="00770C57">
      <w:pPr>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9B52CD" w:rsidRPr="00770C57">
        <w:rPr>
          <w:rFonts w:ascii="Arial" w:hAnsi="Arial" w:cs="Arial"/>
          <w:b/>
          <w:sz w:val="22"/>
          <w:szCs w:val="22"/>
          <w:u w:val="single"/>
        </w:rPr>
        <w:t>Description of Project</w:t>
      </w:r>
      <w:r w:rsidR="009B52CD">
        <w:rPr>
          <w:rFonts w:ascii="Arial" w:hAnsi="Arial" w:cs="Arial"/>
          <w:sz w:val="22"/>
          <w:szCs w:val="22"/>
        </w:rPr>
        <w:t>:</w:t>
      </w:r>
      <w:r w:rsidR="009B52CD" w:rsidRPr="00770C57">
        <w:rPr>
          <w:rFonts w:ascii="Arial" w:hAnsi="Arial" w:cs="Arial"/>
          <w:sz w:val="22"/>
          <w:szCs w:val="22"/>
        </w:rPr>
        <w:t xml:space="preserve">  </w:t>
      </w:r>
      <w:r w:rsidR="009B52CD" w:rsidRPr="006D507D">
        <w:rPr>
          <w:rFonts w:ascii="Arial" w:hAnsi="Arial" w:cs="Arial"/>
          <w:color w:val="FF0000"/>
          <w:sz w:val="22"/>
          <w:szCs w:val="22"/>
        </w:rPr>
        <w:t>Include a brief description of the project.</w:t>
      </w:r>
      <w:r w:rsidR="009B52CD">
        <w:rPr>
          <w:rFonts w:ascii="Arial" w:hAnsi="Arial" w:cs="Arial"/>
          <w:sz w:val="22"/>
          <w:szCs w:val="22"/>
        </w:rPr>
        <w:br/>
      </w:r>
    </w:p>
    <w:p w:rsidR="00194910" w:rsidRDefault="009B52CD" w:rsidP="00770C57">
      <w:pPr>
        <w:numPr>
          <w:ilvl w:val="0"/>
          <w:numId w:val="18"/>
        </w:numPr>
        <w:tabs>
          <w:tab w:val="clear" w:pos="720"/>
        </w:tabs>
        <w:ind w:left="360"/>
        <w:rPr>
          <w:rFonts w:ascii="Arial" w:hAnsi="Arial" w:cs="Arial"/>
          <w:sz w:val="22"/>
          <w:szCs w:val="22"/>
        </w:rPr>
      </w:pPr>
      <w:r w:rsidRPr="00770C57">
        <w:rPr>
          <w:rFonts w:ascii="Arial" w:hAnsi="Arial" w:cs="Arial"/>
          <w:b/>
          <w:sz w:val="22"/>
          <w:szCs w:val="22"/>
          <w:u w:val="single"/>
        </w:rPr>
        <w:t>Number of Awards</w:t>
      </w:r>
      <w:r>
        <w:rPr>
          <w:rFonts w:ascii="Arial" w:hAnsi="Arial" w:cs="Arial"/>
          <w:sz w:val="22"/>
          <w:szCs w:val="22"/>
        </w:rPr>
        <w:t>:</w:t>
      </w:r>
      <w:r w:rsidRPr="00770C57">
        <w:rPr>
          <w:rFonts w:ascii="Arial" w:hAnsi="Arial" w:cs="Arial"/>
          <w:color w:val="0000FF"/>
          <w:sz w:val="22"/>
          <w:szCs w:val="22"/>
        </w:rPr>
        <w:t xml:space="preserve">  </w:t>
      </w:r>
      <w:r w:rsidRPr="006D507D">
        <w:rPr>
          <w:rFonts w:ascii="Arial" w:hAnsi="Arial" w:cs="Arial"/>
          <w:color w:val="FF0000"/>
          <w:sz w:val="22"/>
          <w:szCs w:val="22"/>
        </w:rPr>
        <w:t>Inc</w:t>
      </w:r>
      <w:r w:rsidR="00206087" w:rsidRPr="006D507D">
        <w:rPr>
          <w:rFonts w:ascii="Arial" w:hAnsi="Arial" w:cs="Arial"/>
          <w:color w:val="FF0000"/>
          <w:sz w:val="22"/>
          <w:szCs w:val="22"/>
        </w:rPr>
        <w:t>lude the anticipated (or actual) number of awards.</w:t>
      </w:r>
      <w:r w:rsidR="00194910">
        <w:rPr>
          <w:rFonts w:ascii="Arial" w:hAnsi="Arial" w:cs="Arial"/>
          <w:sz w:val="22"/>
          <w:szCs w:val="22"/>
        </w:rPr>
        <w:br/>
      </w:r>
    </w:p>
    <w:p w:rsidR="009B52CD" w:rsidRDefault="00194910" w:rsidP="00770C57">
      <w:pPr>
        <w:numPr>
          <w:ilvl w:val="0"/>
          <w:numId w:val="18"/>
        </w:numPr>
        <w:tabs>
          <w:tab w:val="clear" w:pos="720"/>
          <w:tab w:val="num" w:pos="-3150"/>
        </w:tabs>
        <w:ind w:left="360"/>
        <w:rPr>
          <w:rFonts w:ascii="Arial" w:hAnsi="Arial" w:cs="Arial"/>
          <w:sz w:val="22"/>
          <w:szCs w:val="22"/>
        </w:rPr>
      </w:pPr>
      <w:r w:rsidRPr="00770C57">
        <w:rPr>
          <w:rFonts w:ascii="Arial" w:hAnsi="Arial" w:cs="Arial"/>
          <w:b/>
          <w:sz w:val="22"/>
          <w:szCs w:val="22"/>
          <w:u w:val="single"/>
        </w:rPr>
        <w:t>Period of Performance</w:t>
      </w:r>
      <w:r>
        <w:rPr>
          <w:rFonts w:ascii="Arial" w:hAnsi="Arial" w:cs="Arial"/>
          <w:sz w:val="22"/>
          <w:szCs w:val="22"/>
        </w:rPr>
        <w:t xml:space="preserve">:  </w:t>
      </w:r>
      <w:r w:rsidRPr="006D507D">
        <w:rPr>
          <w:rFonts w:ascii="Arial" w:hAnsi="Arial" w:cs="Arial"/>
          <w:color w:val="FF0000"/>
          <w:sz w:val="22"/>
          <w:szCs w:val="22"/>
        </w:rPr>
        <w:t xml:space="preserve">Identify the </w:t>
      </w:r>
      <w:r w:rsidR="00FF0FDA">
        <w:rPr>
          <w:rFonts w:ascii="Arial" w:hAnsi="Arial" w:cs="Arial"/>
          <w:color w:val="FF0000"/>
          <w:sz w:val="22"/>
          <w:szCs w:val="22"/>
        </w:rPr>
        <w:t>anticipated</w:t>
      </w:r>
      <w:r w:rsidRPr="006D507D">
        <w:rPr>
          <w:rFonts w:ascii="Arial" w:hAnsi="Arial" w:cs="Arial"/>
          <w:color w:val="FF0000"/>
          <w:sz w:val="22"/>
          <w:szCs w:val="22"/>
        </w:rPr>
        <w:t xml:space="preserve"> (or actual) period of performance.  Note:  </w:t>
      </w:r>
      <w:r w:rsidR="00861496" w:rsidRPr="006D507D">
        <w:rPr>
          <w:rFonts w:ascii="Arial" w:hAnsi="Arial" w:cs="Arial"/>
          <w:color w:val="FF0000"/>
          <w:sz w:val="22"/>
          <w:szCs w:val="22"/>
        </w:rPr>
        <w:t>The</w:t>
      </w:r>
      <w:r w:rsidRPr="006D507D">
        <w:rPr>
          <w:rFonts w:ascii="Arial" w:hAnsi="Arial" w:cs="Arial"/>
          <w:color w:val="FF0000"/>
          <w:sz w:val="22"/>
          <w:szCs w:val="22"/>
        </w:rPr>
        <w:t xml:space="preserve"> </w:t>
      </w:r>
      <w:r w:rsidR="00861496" w:rsidRPr="006D507D">
        <w:rPr>
          <w:rFonts w:ascii="Arial" w:hAnsi="Arial" w:cs="Arial"/>
          <w:color w:val="FF0000"/>
          <w:sz w:val="22"/>
          <w:szCs w:val="22"/>
        </w:rPr>
        <w:t xml:space="preserve">performance </w:t>
      </w:r>
      <w:r w:rsidR="00337051" w:rsidRPr="006D507D">
        <w:rPr>
          <w:rFonts w:ascii="Arial" w:hAnsi="Arial" w:cs="Arial"/>
          <w:color w:val="FF0000"/>
          <w:sz w:val="22"/>
          <w:szCs w:val="22"/>
        </w:rPr>
        <w:t xml:space="preserve">period of </w:t>
      </w:r>
      <w:r w:rsidR="00861496" w:rsidRPr="006D507D">
        <w:rPr>
          <w:rFonts w:ascii="Arial" w:hAnsi="Arial" w:cs="Arial"/>
          <w:color w:val="FF0000"/>
          <w:sz w:val="22"/>
          <w:szCs w:val="22"/>
        </w:rPr>
        <w:t xml:space="preserve">a </w:t>
      </w:r>
      <w:r w:rsidR="00337051" w:rsidRPr="006D507D">
        <w:rPr>
          <w:rFonts w:ascii="Arial" w:hAnsi="Arial" w:cs="Arial"/>
          <w:color w:val="FF0000"/>
          <w:sz w:val="22"/>
          <w:szCs w:val="22"/>
        </w:rPr>
        <w:t>mu</w:t>
      </w:r>
      <w:r w:rsidRPr="006D507D">
        <w:rPr>
          <w:rFonts w:ascii="Arial" w:hAnsi="Arial" w:cs="Arial"/>
          <w:color w:val="FF0000"/>
          <w:sz w:val="22"/>
          <w:szCs w:val="22"/>
        </w:rPr>
        <w:t>lti-year co</w:t>
      </w:r>
      <w:r w:rsidR="00337051" w:rsidRPr="006D507D">
        <w:rPr>
          <w:rFonts w:ascii="Arial" w:hAnsi="Arial" w:cs="Arial"/>
          <w:color w:val="FF0000"/>
          <w:sz w:val="22"/>
          <w:szCs w:val="22"/>
        </w:rPr>
        <w:t xml:space="preserve">ntract </w:t>
      </w:r>
      <w:r w:rsidR="00535FB0" w:rsidRPr="006D507D">
        <w:rPr>
          <w:rFonts w:ascii="Arial" w:hAnsi="Arial" w:cs="Arial"/>
          <w:color w:val="FF0000"/>
          <w:sz w:val="22"/>
          <w:szCs w:val="22"/>
        </w:rPr>
        <w:t>shall</w:t>
      </w:r>
      <w:r w:rsidR="00337051" w:rsidRPr="006D507D">
        <w:rPr>
          <w:rFonts w:ascii="Arial" w:hAnsi="Arial" w:cs="Arial"/>
          <w:color w:val="FF0000"/>
          <w:sz w:val="22"/>
          <w:szCs w:val="22"/>
        </w:rPr>
        <w:t xml:space="preserve"> </w:t>
      </w:r>
      <w:r w:rsidR="00861496" w:rsidRPr="006D507D">
        <w:rPr>
          <w:rFonts w:ascii="Arial" w:hAnsi="Arial" w:cs="Arial"/>
          <w:color w:val="FF0000"/>
          <w:sz w:val="22"/>
          <w:szCs w:val="22"/>
        </w:rPr>
        <w:t>not exceed</w:t>
      </w:r>
      <w:r w:rsidR="00337051" w:rsidRPr="006D507D">
        <w:rPr>
          <w:rFonts w:ascii="Arial" w:hAnsi="Arial" w:cs="Arial"/>
          <w:color w:val="FF0000"/>
          <w:sz w:val="22"/>
          <w:szCs w:val="22"/>
        </w:rPr>
        <w:t xml:space="preserve"> 5 years</w:t>
      </w:r>
      <w:r w:rsidR="007A7289" w:rsidRPr="006D507D">
        <w:rPr>
          <w:rFonts w:ascii="Arial" w:hAnsi="Arial" w:cs="Arial"/>
          <w:color w:val="FF0000"/>
          <w:sz w:val="22"/>
          <w:szCs w:val="22"/>
        </w:rPr>
        <w:t xml:space="preserve"> unless otherwise authorized by statute</w:t>
      </w:r>
      <w:r w:rsidR="00337051" w:rsidRPr="006D507D">
        <w:rPr>
          <w:rFonts w:ascii="Arial" w:hAnsi="Arial" w:cs="Arial"/>
          <w:color w:val="FF0000"/>
          <w:sz w:val="22"/>
          <w:szCs w:val="22"/>
        </w:rPr>
        <w:t>.</w:t>
      </w:r>
      <w:r w:rsidR="00861496" w:rsidRPr="00622047">
        <w:rPr>
          <w:rFonts w:ascii="Arial" w:hAnsi="Arial" w:cs="Arial"/>
          <w:color w:val="FF0000"/>
          <w:sz w:val="22"/>
          <w:szCs w:val="22"/>
        </w:rPr>
        <w:t xml:space="preserve">  </w:t>
      </w:r>
      <w:r w:rsidR="00861496" w:rsidRPr="00684F37">
        <w:rPr>
          <w:rFonts w:ascii="Arial" w:hAnsi="Arial" w:cs="Arial"/>
          <w:color w:val="0000FF"/>
          <w:sz w:val="22"/>
          <w:szCs w:val="22"/>
        </w:rPr>
        <w:t xml:space="preserve">FAR 17.103 and 17.104(a). </w:t>
      </w:r>
      <w:r w:rsidR="007A7289" w:rsidRPr="00684F37">
        <w:rPr>
          <w:rFonts w:ascii="Arial" w:hAnsi="Arial" w:cs="Arial"/>
          <w:color w:val="0000FF"/>
          <w:sz w:val="22"/>
          <w:szCs w:val="22"/>
        </w:rPr>
        <w:t xml:space="preserve"> </w:t>
      </w:r>
      <w:r w:rsidR="00861496" w:rsidRPr="00684F37">
        <w:rPr>
          <w:rFonts w:ascii="Arial" w:hAnsi="Arial" w:cs="Arial"/>
          <w:color w:val="0000FF"/>
          <w:sz w:val="22"/>
          <w:szCs w:val="22"/>
        </w:rPr>
        <w:t>Also see 41</w:t>
      </w:r>
      <w:r w:rsidR="001F368D" w:rsidRPr="00684F37">
        <w:rPr>
          <w:rFonts w:ascii="Arial" w:hAnsi="Arial" w:cs="Arial"/>
          <w:color w:val="0000FF"/>
          <w:sz w:val="22"/>
          <w:szCs w:val="22"/>
        </w:rPr>
        <w:t xml:space="preserve"> </w:t>
      </w:r>
      <w:r w:rsidR="00742BCE" w:rsidRPr="00684F37">
        <w:rPr>
          <w:rFonts w:ascii="Arial" w:hAnsi="Arial" w:cs="Arial"/>
          <w:color w:val="0000FF"/>
          <w:sz w:val="22"/>
          <w:szCs w:val="22"/>
        </w:rPr>
        <w:t>U</w:t>
      </w:r>
      <w:r w:rsidR="00BE341D">
        <w:rPr>
          <w:rFonts w:ascii="Arial" w:hAnsi="Arial" w:cs="Arial"/>
          <w:color w:val="0000FF"/>
          <w:sz w:val="22"/>
          <w:szCs w:val="22"/>
        </w:rPr>
        <w:t>.</w:t>
      </w:r>
      <w:r w:rsidR="00742BCE" w:rsidRPr="00684F37">
        <w:rPr>
          <w:rFonts w:ascii="Arial" w:hAnsi="Arial" w:cs="Arial"/>
          <w:color w:val="0000FF"/>
          <w:sz w:val="22"/>
          <w:szCs w:val="22"/>
        </w:rPr>
        <w:t>S</w:t>
      </w:r>
      <w:r w:rsidR="00BE341D">
        <w:rPr>
          <w:rFonts w:ascii="Arial" w:hAnsi="Arial" w:cs="Arial"/>
          <w:color w:val="0000FF"/>
          <w:sz w:val="22"/>
          <w:szCs w:val="22"/>
        </w:rPr>
        <w:t>.</w:t>
      </w:r>
      <w:r w:rsidR="00742BCE" w:rsidRPr="00684F37">
        <w:rPr>
          <w:rFonts w:ascii="Arial" w:hAnsi="Arial" w:cs="Arial"/>
          <w:color w:val="0000FF"/>
          <w:sz w:val="22"/>
          <w:szCs w:val="22"/>
        </w:rPr>
        <w:t>C</w:t>
      </w:r>
      <w:r w:rsidR="00BE341D">
        <w:rPr>
          <w:rFonts w:ascii="Arial" w:hAnsi="Arial" w:cs="Arial"/>
          <w:color w:val="0000FF"/>
          <w:sz w:val="22"/>
          <w:szCs w:val="22"/>
        </w:rPr>
        <w:t>.</w:t>
      </w:r>
      <w:r w:rsidR="00742BCE" w:rsidRPr="00684F37">
        <w:rPr>
          <w:rFonts w:ascii="Arial" w:hAnsi="Arial" w:cs="Arial"/>
          <w:color w:val="0000FF"/>
          <w:sz w:val="22"/>
          <w:szCs w:val="22"/>
        </w:rPr>
        <w:t xml:space="preserve"> 254c(d)</w:t>
      </w:r>
      <w:r w:rsidR="001F368D" w:rsidRPr="00684F37">
        <w:rPr>
          <w:rFonts w:ascii="Arial" w:hAnsi="Arial" w:cs="Arial"/>
          <w:color w:val="0000FF"/>
          <w:sz w:val="22"/>
          <w:szCs w:val="22"/>
        </w:rPr>
        <w:t>.</w:t>
      </w:r>
      <w:r w:rsidR="000D2F94" w:rsidRPr="00622047">
        <w:rPr>
          <w:rFonts w:ascii="Arial" w:hAnsi="Arial" w:cs="Arial"/>
          <w:color w:val="008000"/>
          <w:sz w:val="22"/>
          <w:szCs w:val="22"/>
        </w:rPr>
        <w:t xml:space="preserve">  </w:t>
      </w:r>
      <w:r w:rsidR="001A7392" w:rsidRPr="00304256">
        <w:rPr>
          <w:rFonts w:ascii="Arial" w:hAnsi="Arial" w:cs="Arial"/>
          <w:color w:val="FF0000"/>
          <w:sz w:val="22"/>
          <w:szCs w:val="22"/>
        </w:rPr>
        <w:t>Options shall not be used to extend the performance of non-severable services beyond 5 years.  However, o</w:t>
      </w:r>
      <w:r w:rsidR="000D2F94" w:rsidRPr="00304256">
        <w:rPr>
          <w:rFonts w:ascii="Arial" w:hAnsi="Arial" w:cs="Arial"/>
          <w:color w:val="FF0000"/>
          <w:sz w:val="22"/>
          <w:szCs w:val="22"/>
        </w:rPr>
        <w:t>ptions</w:t>
      </w:r>
      <w:r w:rsidR="000D2F94" w:rsidRPr="006D507D">
        <w:rPr>
          <w:rFonts w:ascii="Arial" w:hAnsi="Arial" w:cs="Arial"/>
          <w:color w:val="FF0000"/>
          <w:sz w:val="22"/>
          <w:szCs w:val="22"/>
        </w:rPr>
        <w:t xml:space="preserve"> may serve as a means to acquire related </w:t>
      </w:r>
      <w:r w:rsidR="000D2F94" w:rsidRPr="006D507D">
        <w:rPr>
          <w:rFonts w:ascii="Arial" w:hAnsi="Arial" w:cs="Arial"/>
          <w:b/>
          <w:color w:val="FF0000"/>
          <w:sz w:val="22"/>
          <w:szCs w:val="22"/>
          <w:u w:val="single"/>
        </w:rPr>
        <w:t>severable services</w:t>
      </w:r>
      <w:r w:rsidR="000D2F94" w:rsidRPr="006D507D">
        <w:rPr>
          <w:rFonts w:ascii="Arial" w:hAnsi="Arial" w:cs="Arial"/>
          <w:color w:val="FF0000"/>
          <w:sz w:val="22"/>
          <w:szCs w:val="22"/>
        </w:rPr>
        <w:t xml:space="preserve"> beyond the 5-year limitation</w:t>
      </w:r>
      <w:r w:rsidR="00825911" w:rsidRPr="006D507D">
        <w:rPr>
          <w:rFonts w:ascii="Arial" w:hAnsi="Arial" w:cs="Arial"/>
          <w:color w:val="FF0000"/>
          <w:sz w:val="22"/>
          <w:szCs w:val="22"/>
        </w:rPr>
        <w:t xml:space="preserve"> noted above</w:t>
      </w:r>
      <w:r w:rsidR="00093AA7">
        <w:rPr>
          <w:rFonts w:ascii="Arial" w:hAnsi="Arial" w:cs="Arial"/>
          <w:color w:val="FF0000"/>
          <w:sz w:val="22"/>
          <w:szCs w:val="22"/>
        </w:rPr>
        <w:t xml:space="preserve"> </w:t>
      </w:r>
      <w:r w:rsidR="006A03E0">
        <w:rPr>
          <w:rFonts w:ascii="Arial" w:hAnsi="Arial" w:cs="Arial"/>
          <w:color w:val="FF0000"/>
          <w:sz w:val="22"/>
          <w:szCs w:val="22"/>
        </w:rPr>
        <w:t>and, upon being exercised,</w:t>
      </w:r>
      <w:r w:rsidR="00093AA7">
        <w:rPr>
          <w:rFonts w:ascii="Arial" w:hAnsi="Arial" w:cs="Arial"/>
          <w:color w:val="FF0000"/>
          <w:sz w:val="22"/>
          <w:szCs w:val="22"/>
        </w:rPr>
        <w:t xml:space="preserve"> </w:t>
      </w:r>
      <w:r w:rsidR="00093AA7" w:rsidRPr="003759C3">
        <w:rPr>
          <w:rFonts w:ascii="Arial" w:hAnsi="Arial" w:cs="Arial"/>
          <w:color w:val="FF0000"/>
          <w:sz w:val="22"/>
          <w:szCs w:val="22"/>
        </w:rPr>
        <w:t>shall be funded from the then-current fiscal year's appropriation</w:t>
      </w:r>
      <w:r w:rsidR="00825911" w:rsidRPr="006D507D">
        <w:rPr>
          <w:rFonts w:ascii="Arial" w:hAnsi="Arial" w:cs="Arial"/>
          <w:color w:val="FF0000"/>
          <w:sz w:val="22"/>
          <w:szCs w:val="22"/>
        </w:rPr>
        <w:t>.</w:t>
      </w:r>
      <w:r w:rsidR="00825911" w:rsidRPr="00622047">
        <w:rPr>
          <w:rFonts w:ascii="Arial" w:hAnsi="Arial" w:cs="Arial"/>
          <w:color w:val="0000FF"/>
          <w:sz w:val="22"/>
          <w:szCs w:val="22"/>
        </w:rPr>
        <w:t xml:space="preserve">  </w:t>
      </w:r>
      <w:r w:rsidR="00825911" w:rsidRPr="00684F37">
        <w:rPr>
          <w:rFonts w:ascii="Arial" w:hAnsi="Arial" w:cs="Arial"/>
          <w:color w:val="0000FF"/>
          <w:sz w:val="22"/>
          <w:szCs w:val="22"/>
        </w:rPr>
        <w:t>HHSAR 317.107.</w:t>
      </w:r>
      <w:r w:rsidR="00861496" w:rsidRPr="00622047">
        <w:rPr>
          <w:rFonts w:ascii="Arial" w:hAnsi="Arial" w:cs="Arial"/>
          <w:sz w:val="22"/>
          <w:szCs w:val="22"/>
        </w:rPr>
        <w:br/>
      </w:r>
    </w:p>
    <w:p w:rsidR="009B52CD" w:rsidRDefault="006A0AA0" w:rsidP="006D507D">
      <w:pPr>
        <w:numPr>
          <w:ilvl w:val="0"/>
          <w:numId w:val="18"/>
        </w:numPr>
        <w:tabs>
          <w:tab w:val="clear" w:pos="720"/>
        </w:tabs>
        <w:ind w:left="360"/>
        <w:rPr>
          <w:rFonts w:ascii="Arial" w:hAnsi="Arial" w:cs="Arial"/>
          <w:sz w:val="22"/>
          <w:szCs w:val="22"/>
        </w:rPr>
      </w:pPr>
      <w:r w:rsidRPr="006D507D">
        <w:rPr>
          <w:rFonts w:ascii="Arial" w:hAnsi="Arial" w:cs="Arial"/>
          <w:b/>
          <w:sz w:val="22"/>
          <w:szCs w:val="22"/>
          <w:u w:val="single"/>
        </w:rPr>
        <w:t>Continuing Need for Supplies or Services</w:t>
      </w:r>
      <w:r w:rsidR="00573DD4" w:rsidRPr="006D507D">
        <w:rPr>
          <w:rFonts w:ascii="Arial" w:hAnsi="Arial" w:cs="Arial"/>
          <w:b/>
          <w:sz w:val="22"/>
          <w:szCs w:val="22"/>
          <w:u w:val="single"/>
        </w:rPr>
        <w:t xml:space="preserve"> and Related Technical Risks</w:t>
      </w:r>
      <w:r>
        <w:rPr>
          <w:rFonts w:ascii="Arial" w:hAnsi="Arial" w:cs="Arial"/>
          <w:sz w:val="22"/>
          <w:szCs w:val="22"/>
        </w:rPr>
        <w:t>:</w:t>
      </w:r>
      <w:r w:rsidRPr="00C26B2B">
        <w:rPr>
          <w:rFonts w:ascii="Arial" w:hAnsi="Arial" w:cs="Arial"/>
          <w:sz w:val="22"/>
          <w:szCs w:val="22"/>
        </w:rPr>
        <w:t xml:space="preserve">  </w:t>
      </w:r>
      <w:r w:rsidR="002D2244" w:rsidRPr="00C26B2B">
        <w:rPr>
          <w:rFonts w:ascii="Arial" w:hAnsi="Arial" w:cs="Arial"/>
          <w:color w:val="FF0000"/>
          <w:sz w:val="22"/>
          <w:szCs w:val="22"/>
        </w:rPr>
        <w:t xml:space="preserve">State whether program requirements are reasonably stable (i.e., the need for the supplies or services is reasonably firm and continuing over the period of the contract) and whether there are any technical risks that are so excessive as to jeopardize contract completion or result in its cancellation.  </w:t>
      </w:r>
      <w:r w:rsidR="002D2244" w:rsidRPr="00684F37">
        <w:rPr>
          <w:rFonts w:ascii="Arial" w:hAnsi="Arial" w:cs="Arial"/>
          <w:color w:val="0000FF"/>
          <w:sz w:val="22"/>
          <w:szCs w:val="22"/>
        </w:rPr>
        <w:t>FAR 17.105-1(a)(1) and HHSAR 317.105-1(a)(5).</w:t>
      </w:r>
      <w:r w:rsidR="00BB4914" w:rsidRPr="00F81380">
        <w:rPr>
          <w:rFonts w:ascii="Arial" w:hAnsi="Arial" w:cs="Arial"/>
          <w:color w:val="008000"/>
          <w:sz w:val="22"/>
          <w:szCs w:val="22"/>
        </w:rPr>
        <w:br/>
      </w:r>
    </w:p>
    <w:p w:rsidR="002A395A" w:rsidRPr="002A395A" w:rsidRDefault="00B351C2" w:rsidP="00C26B2B">
      <w:pPr>
        <w:numPr>
          <w:ilvl w:val="0"/>
          <w:numId w:val="18"/>
        </w:numPr>
        <w:tabs>
          <w:tab w:val="clear" w:pos="720"/>
          <w:tab w:val="num" w:pos="-3150"/>
        </w:tabs>
        <w:ind w:left="360"/>
        <w:rPr>
          <w:rFonts w:ascii="Arial" w:hAnsi="Arial" w:cs="Arial"/>
          <w:sz w:val="22"/>
          <w:szCs w:val="22"/>
        </w:rPr>
      </w:pPr>
      <w:r w:rsidRPr="00C26B2B">
        <w:rPr>
          <w:rFonts w:ascii="Arial" w:hAnsi="Arial" w:cs="Arial"/>
          <w:b/>
          <w:sz w:val="22"/>
          <w:szCs w:val="22"/>
          <w:u w:val="single"/>
        </w:rPr>
        <w:t>Reason</w:t>
      </w:r>
      <w:r w:rsidR="00C26B2B">
        <w:rPr>
          <w:rFonts w:ascii="Arial" w:hAnsi="Arial" w:cs="Arial"/>
          <w:b/>
          <w:sz w:val="22"/>
          <w:szCs w:val="22"/>
          <w:u w:val="single"/>
        </w:rPr>
        <w:t xml:space="preserve"> Why a Multi-year Contract </w:t>
      </w:r>
      <w:r w:rsidRPr="00C26B2B">
        <w:rPr>
          <w:rFonts w:ascii="Arial" w:hAnsi="Arial" w:cs="Arial"/>
          <w:b/>
          <w:sz w:val="22"/>
          <w:szCs w:val="22"/>
          <w:u w:val="single"/>
        </w:rPr>
        <w:t>Serve</w:t>
      </w:r>
      <w:r w:rsidR="00C26B2B">
        <w:rPr>
          <w:rFonts w:ascii="Arial" w:hAnsi="Arial" w:cs="Arial"/>
          <w:b/>
          <w:sz w:val="22"/>
          <w:szCs w:val="22"/>
          <w:u w:val="single"/>
        </w:rPr>
        <w:t>s</w:t>
      </w:r>
      <w:r w:rsidRPr="00C26B2B">
        <w:rPr>
          <w:rFonts w:ascii="Arial" w:hAnsi="Arial" w:cs="Arial"/>
          <w:b/>
          <w:sz w:val="22"/>
          <w:szCs w:val="22"/>
          <w:u w:val="single"/>
        </w:rPr>
        <w:t xml:space="preserve"> the Best Interests of the United States</w:t>
      </w:r>
      <w:r>
        <w:rPr>
          <w:rFonts w:ascii="Arial" w:hAnsi="Arial" w:cs="Arial"/>
          <w:sz w:val="22"/>
          <w:szCs w:val="22"/>
        </w:rPr>
        <w:t xml:space="preserve">:  </w:t>
      </w:r>
      <w:r w:rsidRPr="00C26B2B">
        <w:rPr>
          <w:rFonts w:ascii="Arial" w:hAnsi="Arial" w:cs="Arial"/>
          <w:color w:val="FF0000"/>
          <w:sz w:val="22"/>
          <w:szCs w:val="22"/>
        </w:rPr>
        <w:t xml:space="preserve">State why a multi-year contract will serve the best interests of the United States.  </w:t>
      </w:r>
      <w:r w:rsidRPr="00684F37">
        <w:rPr>
          <w:rFonts w:ascii="Arial" w:hAnsi="Arial" w:cs="Arial"/>
          <w:color w:val="0000FF"/>
          <w:sz w:val="22"/>
          <w:szCs w:val="22"/>
        </w:rPr>
        <w:t>FAR 17.105</w:t>
      </w:r>
      <w:r w:rsidR="002A395A" w:rsidRPr="00684F37">
        <w:rPr>
          <w:rFonts w:ascii="Arial" w:hAnsi="Arial" w:cs="Arial"/>
          <w:color w:val="0000FF"/>
          <w:sz w:val="22"/>
          <w:szCs w:val="22"/>
        </w:rPr>
        <w:t>-1(a)(2)</w:t>
      </w:r>
      <w:r w:rsidR="005E0C5A" w:rsidRPr="00684F37">
        <w:rPr>
          <w:rFonts w:ascii="Arial" w:hAnsi="Arial" w:cs="Arial"/>
          <w:color w:val="0000FF"/>
          <w:sz w:val="22"/>
          <w:szCs w:val="22"/>
        </w:rPr>
        <w:t>.</w:t>
      </w:r>
      <w:r w:rsidR="005E0C5A">
        <w:rPr>
          <w:rFonts w:ascii="Arial" w:hAnsi="Arial" w:cs="Arial"/>
          <w:color w:val="008000"/>
          <w:sz w:val="22"/>
          <w:szCs w:val="22"/>
        </w:rPr>
        <w:t xml:space="preserve">  </w:t>
      </w:r>
      <w:r w:rsidR="005E0C5A">
        <w:rPr>
          <w:rFonts w:ascii="Arial" w:hAnsi="Arial" w:cs="Arial"/>
          <w:color w:val="FF0000"/>
          <w:sz w:val="22"/>
          <w:szCs w:val="22"/>
        </w:rPr>
        <w:t>Ex</w:t>
      </w:r>
      <w:r w:rsidR="0087043E">
        <w:rPr>
          <w:rFonts w:ascii="Arial" w:hAnsi="Arial" w:cs="Arial"/>
          <w:color w:val="FF0000"/>
          <w:sz w:val="22"/>
          <w:szCs w:val="22"/>
        </w:rPr>
        <w:t>a</w:t>
      </w:r>
      <w:r w:rsidR="005E0C5A">
        <w:rPr>
          <w:rFonts w:ascii="Arial" w:hAnsi="Arial" w:cs="Arial"/>
          <w:color w:val="FF0000"/>
          <w:sz w:val="22"/>
          <w:szCs w:val="22"/>
        </w:rPr>
        <w:t xml:space="preserve">mples are provided below </w:t>
      </w:r>
      <w:r w:rsidR="002A395A">
        <w:rPr>
          <w:rFonts w:ascii="Arial" w:hAnsi="Arial" w:cs="Arial"/>
          <w:color w:val="FF0000"/>
          <w:sz w:val="22"/>
          <w:szCs w:val="22"/>
        </w:rPr>
        <w:t xml:space="preserve">but </w:t>
      </w:r>
      <w:r w:rsidR="00454926">
        <w:rPr>
          <w:rFonts w:ascii="Arial" w:hAnsi="Arial" w:cs="Arial"/>
          <w:color w:val="FF0000"/>
          <w:sz w:val="22"/>
          <w:szCs w:val="22"/>
        </w:rPr>
        <w:t xml:space="preserve">should be </w:t>
      </w:r>
      <w:r w:rsidR="002A395A">
        <w:rPr>
          <w:rFonts w:ascii="Arial" w:hAnsi="Arial" w:cs="Arial"/>
          <w:color w:val="FF0000"/>
          <w:sz w:val="22"/>
          <w:szCs w:val="22"/>
        </w:rPr>
        <w:t>tailored to each acquisition</w:t>
      </w:r>
      <w:r w:rsidR="008857E2">
        <w:rPr>
          <w:rFonts w:ascii="Arial" w:hAnsi="Arial" w:cs="Arial"/>
          <w:color w:val="FF0000"/>
          <w:sz w:val="22"/>
          <w:szCs w:val="22"/>
        </w:rPr>
        <w:t>.</w:t>
      </w:r>
    </w:p>
    <w:p w:rsidR="00E051B5" w:rsidRPr="00E051B5" w:rsidRDefault="00E051B5" w:rsidP="00E051B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Arial" w:hAnsi="Arial" w:cs="Arial"/>
          <w:color w:val="FF0000"/>
          <w:szCs w:val="24"/>
        </w:rPr>
      </w:pPr>
    </w:p>
    <w:p w:rsidR="00E051B5" w:rsidRPr="00E051B5" w:rsidRDefault="00E051B5" w:rsidP="00E051B5">
      <w:pPr>
        <w:numPr>
          <w:ilvl w:val="0"/>
          <w:numId w:val="19"/>
        </w:num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color w:val="FF0000"/>
          <w:szCs w:val="24"/>
        </w:rPr>
      </w:pPr>
      <w:r w:rsidRPr="00E051B5">
        <w:rPr>
          <w:rFonts w:ascii="Arial" w:hAnsi="Arial" w:cs="Arial"/>
          <w:color w:val="FF0000"/>
          <w:szCs w:val="24"/>
        </w:rPr>
        <w:t>Reducing the administrative burden associated with the placement and administration of a series of annual contracts;</w:t>
      </w:r>
    </w:p>
    <w:p w:rsidR="00E051B5" w:rsidRPr="00E051B5" w:rsidRDefault="00E051B5" w:rsidP="00E051B5">
      <w:pPr>
        <w:numPr>
          <w:ilvl w:val="0"/>
          <w:numId w:val="19"/>
        </w:num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color w:val="FF0000"/>
          <w:szCs w:val="24"/>
        </w:rPr>
      </w:pPr>
      <w:r w:rsidRPr="00E051B5">
        <w:rPr>
          <w:rFonts w:ascii="Arial" w:hAnsi="Arial" w:cs="Arial"/>
          <w:color w:val="FF0000"/>
          <w:szCs w:val="24"/>
        </w:rPr>
        <w:t>Providing substantial continuity of performance, thus avoiding annual start up and phase</w:t>
      </w:r>
      <w:r>
        <w:rPr>
          <w:rFonts w:ascii="Arial" w:hAnsi="Arial" w:cs="Arial"/>
          <w:color w:val="FF0000"/>
          <w:szCs w:val="24"/>
        </w:rPr>
        <w:t>-</w:t>
      </w:r>
      <w:r w:rsidRPr="00E051B5">
        <w:rPr>
          <w:rFonts w:ascii="Arial" w:hAnsi="Arial" w:cs="Arial"/>
          <w:color w:val="FF0000"/>
          <w:szCs w:val="24"/>
        </w:rPr>
        <w:t>out costs;</w:t>
      </w:r>
    </w:p>
    <w:p w:rsidR="00E051B5" w:rsidRPr="00E051B5" w:rsidRDefault="00E051B5" w:rsidP="00E051B5">
      <w:pPr>
        <w:numPr>
          <w:ilvl w:val="0"/>
          <w:numId w:val="19"/>
        </w:num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color w:val="FF0000"/>
          <w:szCs w:val="24"/>
        </w:rPr>
      </w:pPr>
      <w:r w:rsidRPr="00E051B5">
        <w:rPr>
          <w:rFonts w:ascii="Arial" w:hAnsi="Arial" w:cs="Arial"/>
          <w:color w:val="FF0000"/>
          <w:szCs w:val="24"/>
        </w:rPr>
        <w:t>Ensuring stabilizat</w:t>
      </w:r>
      <w:r w:rsidR="00317170">
        <w:rPr>
          <w:rFonts w:ascii="Arial" w:hAnsi="Arial" w:cs="Arial"/>
          <w:color w:val="FF0000"/>
          <w:szCs w:val="24"/>
        </w:rPr>
        <w:t>ion of contractor workforce;</w:t>
      </w:r>
    </w:p>
    <w:p w:rsidR="00E051B5" w:rsidRPr="007118D4" w:rsidRDefault="00E051B5" w:rsidP="00E051B5">
      <w:pPr>
        <w:numPr>
          <w:ilvl w:val="0"/>
          <w:numId w:val="19"/>
        </w:num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color w:val="008000"/>
          <w:szCs w:val="24"/>
        </w:rPr>
      </w:pPr>
      <w:r w:rsidRPr="00E051B5">
        <w:rPr>
          <w:rFonts w:ascii="Arial" w:hAnsi="Arial" w:cs="Arial"/>
          <w:color w:val="FF0000"/>
          <w:szCs w:val="24"/>
        </w:rPr>
        <w:t>Avoiding the need for establishing quality control techniques and procedures for a new contractor each year</w:t>
      </w:r>
      <w:r w:rsidR="00317170">
        <w:rPr>
          <w:rFonts w:ascii="Arial" w:hAnsi="Arial" w:cs="Arial"/>
          <w:color w:val="FF0000"/>
          <w:szCs w:val="24"/>
        </w:rPr>
        <w:t>;</w:t>
      </w:r>
      <w:r w:rsidR="00B5063E">
        <w:rPr>
          <w:rFonts w:ascii="Arial" w:hAnsi="Arial" w:cs="Arial"/>
          <w:color w:val="FF0000"/>
          <w:szCs w:val="24"/>
        </w:rPr>
        <w:br/>
      </w:r>
      <w:r w:rsidR="007118D4" w:rsidRPr="00684F37">
        <w:rPr>
          <w:rFonts w:ascii="Arial" w:hAnsi="Arial" w:cs="Arial"/>
          <w:color w:val="0000FF"/>
          <w:szCs w:val="24"/>
        </w:rPr>
        <w:t>[</w:t>
      </w:r>
      <w:r w:rsidR="00B5063E" w:rsidRPr="00684F37">
        <w:rPr>
          <w:rFonts w:ascii="Arial" w:hAnsi="Arial" w:cs="Arial"/>
          <w:color w:val="0000FF"/>
          <w:szCs w:val="24"/>
        </w:rPr>
        <w:t xml:space="preserve">Note:  </w:t>
      </w:r>
      <w:r w:rsidR="007118D4" w:rsidRPr="00684F37">
        <w:rPr>
          <w:rFonts w:ascii="Arial" w:hAnsi="Arial" w:cs="Arial"/>
          <w:color w:val="0000FF"/>
          <w:szCs w:val="24"/>
        </w:rPr>
        <w:t xml:space="preserve">The following examples may not </w:t>
      </w:r>
      <w:r w:rsidR="00035B4F" w:rsidRPr="00684F37">
        <w:rPr>
          <w:rFonts w:ascii="Arial" w:hAnsi="Arial" w:cs="Arial"/>
          <w:color w:val="0000FF"/>
          <w:szCs w:val="24"/>
        </w:rPr>
        <w:t xml:space="preserve">be appropriate for </w:t>
      </w:r>
      <w:r w:rsidR="000C30D9" w:rsidRPr="00684F37">
        <w:rPr>
          <w:rFonts w:ascii="Arial" w:hAnsi="Arial" w:cs="Arial"/>
          <w:color w:val="0000FF"/>
          <w:szCs w:val="24"/>
        </w:rPr>
        <w:t>acquisitions</w:t>
      </w:r>
      <w:r w:rsidR="00B5063E" w:rsidRPr="00684F37">
        <w:rPr>
          <w:rFonts w:ascii="Arial" w:hAnsi="Arial" w:cs="Arial"/>
          <w:color w:val="0000FF"/>
          <w:szCs w:val="24"/>
        </w:rPr>
        <w:t xml:space="preserve"> where the cancellation ceiling is estimated to be $0.00</w:t>
      </w:r>
      <w:r w:rsidR="007118D4" w:rsidRPr="00684F37">
        <w:rPr>
          <w:rFonts w:ascii="Arial" w:hAnsi="Arial" w:cs="Arial"/>
          <w:color w:val="0000FF"/>
          <w:szCs w:val="24"/>
        </w:rPr>
        <w:t>.]</w:t>
      </w:r>
    </w:p>
    <w:p w:rsidR="00317170" w:rsidRDefault="00317170" w:rsidP="00E051B5">
      <w:pPr>
        <w:numPr>
          <w:ilvl w:val="0"/>
          <w:numId w:val="19"/>
        </w:num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color w:val="FF0000"/>
          <w:szCs w:val="24"/>
        </w:rPr>
      </w:pPr>
      <w:r>
        <w:rPr>
          <w:rFonts w:ascii="Arial" w:hAnsi="Arial" w:cs="Arial"/>
          <w:color w:val="FF0000"/>
          <w:szCs w:val="24"/>
        </w:rPr>
        <w:t xml:space="preserve">Broadening the competitive base with opportunity for participation by firms not otherwise willing or able to compete because of </w:t>
      </w:r>
      <w:r w:rsidR="0087043E">
        <w:rPr>
          <w:rFonts w:ascii="Arial" w:hAnsi="Arial" w:cs="Arial"/>
          <w:color w:val="FF0000"/>
          <w:szCs w:val="24"/>
        </w:rPr>
        <w:t>high startup costs; and,</w:t>
      </w:r>
    </w:p>
    <w:p w:rsidR="0087043E" w:rsidRPr="00E051B5" w:rsidRDefault="0087043E" w:rsidP="00E051B5">
      <w:pPr>
        <w:numPr>
          <w:ilvl w:val="0"/>
          <w:numId w:val="19"/>
        </w:num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color w:val="FF0000"/>
          <w:szCs w:val="24"/>
        </w:rPr>
      </w:pPr>
      <w:r>
        <w:rPr>
          <w:rFonts w:ascii="Arial" w:hAnsi="Arial" w:cs="Arial"/>
          <w:color w:val="FF0000"/>
          <w:szCs w:val="24"/>
        </w:rPr>
        <w:lastRenderedPageBreak/>
        <w:t>Providing incentives to contractors to improve productivity through investment in capital facilities, equipment, and advance</w:t>
      </w:r>
      <w:r w:rsidR="00663995">
        <w:rPr>
          <w:rFonts w:ascii="Arial" w:hAnsi="Arial" w:cs="Arial"/>
          <w:color w:val="FF0000"/>
          <w:szCs w:val="24"/>
        </w:rPr>
        <w:t>d</w:t>
      </w:r>
      <w:r>
        <w:rPr>
          <w:rFonts w:ascii="Arial" w:hAnsi="Arial" w:cs="Arial"/>
          <w:color w:val="FF0000"/>
          <w:szCs w:val="24"/>
        </w:rPr>
        <w:t xml:space="preserve"> technology.</w:t>
      </w:r>
    </w:p>
    <w:p w:rsidR="00BB4914" w:rsidRDefault="00BB4914" w:rsidP="002A395A">
      <w:pPr>
        <w:ind w:left="360"/>
        <w:rPr>
          <w:rFonts w:ascii="Arial" w:hAnsi="Arial" w:cs="Arial"/>
          <w:sz w:val="22"/>
          <w:szCs w:val="22"/>
        </w:rPr>
      </w:pPr>
    </w:p>
    <w:p w:rsidR="00B87276" w:rsidRPr="00B87276" w:rsidRDefault="006709C9" w:rsidP="009E7FEC">
      <w:pPr>
        <w:widowControl w:val="0"/>
        <w:numPr>
          <w:ilvl w:val="0"/>
          <w:numId w:val="18"/>
        </w:numPr>
        <w:tabs>
          <w:tab w:val="clear" w:pos="720"/>
        </w:tabs>
        <w:autoSpaceDE w:val="0"/>
        <w:autoSpaceDN w:val="0"/>
        <w:adjustRightInd w:val="0"/>
        <w:ind w:left="360" w:right="4"/>
        <w:rPr>
          <w:rFonts w:ascii="Shruti" w:hAnsi="Shruti" w:cs="Shruti"/>
        </w:rPr>
      </w:pPr>
      <w:r w:rsidRPr="001E68AA">
        <w:rPr>
          <w:rFonts w:ascii="Arial" w:hAnsi="Arial" w:cs="Arial"/>
          <w:b/>
          <w:sz w:val="22"/>
          <w:szCs w:val="22"/>
          <w:u w:val="single"/>
        </w:rPr>
        <w:t>Amount of, and Basis for, Cancellation Ceiling</w:t>
      </w:r>
      <w:r>
        <w:rPr>
          <w:rFonts w:ascii="Arial" w:hAnsi="Arial" w:cs="Arial"/>
          <w:sz w:val="22"/>
          <w:szCs w:val="22"/>
        </w:rPr>
        <w:t>:</w:t>
      </w:r>
      <w:r w:rsidRPr="001E68AA">
        <w:rPr>
          <w:rFonts w:ascii="Arial" w:hAnsi="Arial" w:cs="Arial"/>
          <w:sz w:val="22"/>
          <w:szCs w:val="22"/>
        </w:rPr>
        <w:t xml:space="preserve">  </w:t>
      </w:r>
      <w:r w:rsidRPr="001E68AA">
        <w:rPr>
          <w:rFonts w:ascii="Arial" w:hAnsi="Arial" w:cs="Arial"/>
          <w:color w:val="FF0000"/>
          <w:sz w:val="22"/>
          <w:szCs w:val="22"/>
        </w:rPr>
        <w:t xml:space="preserve">State the amount of, and basis for, the </w:t>
      </w:r>
      <w:r w:rsidR="00CF508F">
        <w:rPr>
          <w:rFonts w:ascii="Arial" w:hAnsi="Arial" w:cs="Arial"/>
          <w:color w:val="FF0000"/>
          <w:sz w:val="22"/>
          <w:szCs w:val="22"/>
        </w:rPr>
        <w:t>estimated</w:t>
      </w:r>
      <w:r w:rsidRPr="001E68AA">
        <w:rPr>
          <w:rFonts w:ascii="Arial" w:hAnsi="Arial" w:cs="Arial"/>
          <w:color w:val="FF0000"/>
          <w:sz w:val="22"/>
          <w:szCs w:val="22"/>
        </w:rPr>
        <w:t xml:space="preserve"> </w:t>
      </w:r>
      <w:r w:rsidR="004817FE" w:rsidRPr="001E68AA">
        <w:rPr>
          <w:rFonts w:ascii="Arial" w:hAnsi="Arial" w:cs="Arial"/>
          <w:color w:val="FF0000"/>
          <w:sz w:val="22"/>
          <w:szCs w:val="22"/>
        </w:rPr>
        <w:t xml:space="preserve">(or actual) </w:t>
      </w:r>
      <w:r w:rsidRPr="001E68AA">
        <w:rPr>
          <w:rFonts w:ascii="Arial" w:hAnsi="Arial" w:cs="Arial"/>
          <w:color w:val="FF0000"/>
          <w:sz w:val="22"/>
          <w:szCs w:val="22"/>
        </w:rPr>
        <w:t xml:space="preserve">cancellation ceiling.  </w:t>
      </w:r>
      <w:r w:rsidRPr="00684F37">
        <w:rPr>
          <w:rFonts w:ascii="Arial" w:hAnsi="Arial" w:cs="Arial"/>
          <w:color w:val="0000FF"/>
          <w:sz w:val="22"/>
          <w:szCs w:val="22"/>
        </w:rPr>
        <w:t>HHSAR 317.105-1(a)(1).</w:t>
      </w:r>
      <w:r w:rsidR="004817FE" w:rsidRPr="00684F37">
        <w:rPr>
          <w:rFonts w:ascii="Arial" w:hAnsi="Arial" w:cs="Arial"/>
          <w:color w:val="0000FF"/>
          <w:sz w:val="22"/>
          <w:szCs w:val="22"/>
        </w:rPr>
        <w:t xml:space="preserve">  Also see FAR 17.106-1(c).</w:t>
      </w:r>
      <w:r w:rsidR="00BB39AC">
        <w:rPr>
          <w:rFonts w:ascii="Arial" w:hAnsi="Arial" w:cs="Arial"/>
          <w:color w:val="008000"/>
          <w:sz w:val="22"/>
          <w:szCs w:val="22"/>
        </w:rPr>
        <w:t xml:space="preserve">  </w:t>
      </w:r>
      <w:r w:rsidR="009E7FEC" w:rsidRPr="009E7FEC">
        <w:rPr>
          <w:rFonts w:ascii="Arial" w:hAnsi="Arial" w:cs="Arial"/>
          <w:color w:val="FF0000"/>
          <w:sz w:val="22"/>
          <w:szCs w:val="22"/>
        </w:rPr>
        <w:t>In determin</w:t>
      </w:r>
      <w:r w:rsidR="009E7FEC">
        <w:rPr>
          <w:rFonts w:ascii="Arial" w:hAnsi="Arial" w:cs="Arial"/>
          <w:color w:val="FF0000"/>
          <w:sz w:val="22"/>
          <w:szCs w:val="22"/>
        </w:rPr>
        <w:t>ing cancellation ceilings, the Contracting O</w:t>
      </w:r>
      <w:r w:rsidR="009E7FEC" w:rsidRPr="009E7FEC">
        <w:rPr>
          <w:rFonts w:ascii="Arial" w:hAnsi="Arial" w:cs="Arial"/>
          <w:color w:val="FF0000"/>
          <w:sz w:val="22"/>
          <w:szCs w:val="22"/>
        </w:rPr>
        <w:t xml:space="preserve">fficer must estimate reasonable </w:t>
      </w:r>
      <w:r w:rsidR="009E7FEC" w:rsidRPr="009E7FEC">
        <w:rPr>
          <w:rFonts w:ascii="Arial" w:hAnsi="Arial" w:cs="Arial"/>
          <w:i/>
          <w:color w:val="FF0000"/>
          <w:sz w:val="22"/>
          <w:szCs w:val="22"/>
        </w:rPr>
        <w:t>nonrecurring costs</w:t>
      </w:r>
      <w:r w:rsidR="009E7FEC" w:rsidRPr="009E7FEC">
        <w:rPr>
          <w:rFonts w:ascii="Arial" w:hAnsi="Arial" w:cs="Arial"/>
          <w:color w:val="FF0000"/>
          <w:sz w:val="22"/>
          <w:szCs w:val="22"/>
        </w:rPr>
        <w:t xml:space="preserve"> to be incurred by an “average” prime contractor or subcontractor, which would be applicable to, and which normally would be amortized over, the </w:t>
      </w:r>
      <w:r w:rsidR="00703CE0">
        <w:rPr>
          <w:rFonts w:ascii="Arial" w:hAnsi="Arial" w:cs="Arial"/>
          <w:color w:val="FF0000"/>
          <w:sz w:val="22"/>
          <w:szCs w:val="22"/>
        </w:rPr>
        <w:t>products</w:t>
      </w:r>
      <w:r w:rsidR="009E7FEC" w:rsidRPr="009E7FEC">
        <w:rPr>
          <w:rFonts w:ascii="Arial" w:hAnsi="Arial" w:cs="Arial"/>
          <w:color w:val="FF0000"/>
          <w:sz w:val="22"/>
          <w:szCs w:val="22"/>
        </w:rPr>
        <w:t xml:space="preserve"> or services to be furnished under the multi-year </w:t>
      </w:r>
      <w:r w:rsidR="009E7FEC">
        <w:rPr>
          <w:rFonts w:ascii="Arial" w:hAnsi="Arial" w:cs="Arial"/>
          <w:color w:val="FF0000"/>
          <w:sz w:val="22"/>
          <w:szCs w:val="22"/>
        </w:rPr>
        <w:t>contract</w:t>
      </w:r>
      <w:r w:rsidR="009E7FEC" w:rsidRPr="009E7FEC">
        <w:rPr>
          <w:rFonts w:ascii="Arial" w:hAnsi="Arial" w:cs="Arial"/>
          <w:color w:val="FF0000"/>
          <w:sz w:val="22"/>
          <w:szCs w:val="22"/>
        </w:rPr>
        <w:t>.</w:t>
      </w:r>
      <w:r w:rsidR="008857E2" w:rsidRPr="004950FA">
        <w:rPr>
          <w:rFonts w:ascii="Arial" w:hAnsi="Arial" w:cs="Arial"/>
          <w:color w:val="FF0000"/>
          <w:sz w:val="22"/>
          <w:szCs w:val="22"/>
        </w:rPr>
        <w:t xml:space="preserve"> </w:t>
      </w:r>
      <w:r w:rsidR="004F74D9">
        <w:rPr>
          <w:rFonts w:ascii="Arial" w:hAnsi="Arial" w:cs="Arial"/>
          <w:color w:val="FF0000"/>
          <w:sz w:val="22"/>
          <w:szCs w:val="22"/>
        </w:rPr>
        <w:t xml:space="preserve"> This information may be obtained by reviewing past contracts, conducting market research and issuing a Request for Information from vendors in the relevant industry sector.   </w:t>
      </w:r>
      <w:r w:rsidR="009E7FEC" w:rsidRPr="009E7FEC">
        <w:rPr>
          <w:rFonts w:ascii="Arial" w:hAnsi="Arial" w:cs="Arial"/>
          <w:i/>
          <w:iCs/>
          <w:color w:val="FF0000"/>
          <w:sz w:val="22"/>
          <w:szCs w:val="22"/>
        </w:rPr>
        <w:t xml:space="preserve">Nonrecurring costs </w:t>
      </w:r>
      <w:r w:rsidR="009E7FEC" w:rsidRPr="009E7FEC">
        <w:rPr>
          <w:rFonts w:ascii="Arial" w:hAnsi="Arial" w:cs="Arial"/>
          <w:color w:val="FF0000"/>
          <w:sz w:val="22"/>
          <w:szCs w:val="22"/>
        </w:rPr>
        <w:t xml:space="preserve">are those costs which are generally incurred on a one-time basis and include such costs as preproduction </w:t>
      </w:r>
      <w:r w:rsidR="00417652">
        <w:rPr>
          <w:rFonts w:ascii="Arial" w:hAnsi="Arial" w:cs="Arial"/>
          <w:color w:val="FF0000"/>
          <w:sz w:val="22"/>
          <w:szCs w:val="22"/>
        </w:rPr>
        <w:t xml:space="preserve">or </w:t>
      </w:r>
      <w:r w:rsidR="009E7FEC" w:rsidRPr="009E7FEC">
        <w:rPr>
          <w:rFonts w:ascii="Arial" w:hAnsi="Arial" w:cs="Arial"/>
          <w:color w:val="FF0000"/>
          <w:sz w:val="22"/>
          <w:szCs w:val="22"/>
        </w:rPr>
        <w:t>startup, plant or equipment relocation, special tooling and special test equipment, preproduction engineering, and specialized workforce training.</w:t>
      </w:r>
      <w:r w:rsidR="009E7FEC">
        <w:rPr>
          <w:rFonts w:ascii="Arial" w:hAnsi="Arial" w:cs="Arial"/>
          <w:color w:val="FF0000"/>
          <w:sz w:val="22"/>
          <w:szCs w:val="22"/>
        </w:rPr>
        <w:t xml:space="preserve"> </w:t>
      </w:r>
      <w:r w:rsidR="00703CE0">
        <w:rPr>
          <w:rFonts w:ascii="Arial" w:hAnsi="Arial" w:cs="Arial"/>
          <w:color w:val="FF0000"/>
          <w:sz w:val="22"/>
          <w:szCs w:val="22"/>
        </w:rPr>
        <w:t xml:space="preserve"> </w:t>
      </w:r>
      <w:r w:rsidR="009E7FEC">
        <w:rPr>
          <w:rFonts w:ascii="Arial" w:hAnsi="Arial" w:cs="Arial"/>
          <w:color w:val="FF0000"/>
          <w:sz w:val="22"/>
          <w:szCs w:val="22"/>
        </w:rPr>
        <w:t>Cancellation ceilings</w:t>
      </w:r>
      <w:r w:rsidR="009E7FEC" w:rsidRPr="003759C3">
        <w:rPr>
          <w:rFonts w:ascii="Arial" w:hAnsi="Arial" w:cs="Arial"/>
          <w:color w:val="FF0000"/>
          <w:sz w:val="22"/>
          <w:szCs w:val="22"/>
        </w:rPr>
        <w:t xml:space="preserve"> shall not include costs </w:t>
      </w:r>
      <w:r w:rsidR="009E7FEC">
        <w:rPr>
          <w:rFonts w:ascii="Arial" w:hAnsi="Arial" w:cs="Arial"/>
          <w:color w:val="FF0000"/>
          <w:sz w:val="22"/>
          <w:szCs w:val="22"/>
        </w:rPr>
        <w:t>for</w:t>
      </w:r>
      <w:r w:rsidR="009E7FEC" w:rsidRPr="003759C3">
        <w:rPr>
          <w:rFonts w:ascii="Arial" w:hAnsi="Arial" w:cs="Arial"/>
          <w:color w:val="FF0000"/>
          <w:sz w:val="22"/>
          <w:szCs w:val="22"/>
        </w:rPr>
        <w:t xml:space="preserve"> labor or materials, or other expenses (except as indicated above), which </w:t>
      </w:r>
      <w:r w:rsidR="00703CE0">
        <w:rPr>
          <w:rFonts w:ascii="Arial" w:hAnsi="Arial" w:cs="Arial"/>
          <w:color w:val="FF0000"/>
          <w:sz w:val="22"/>
          <w:szCs w:val="22"/>
        </w:rPr>
        <w:t>would normally</w:t>
      </w:r>
      <w:r w:rsidR="009E7FEC" w:rsidRPr="003759C3">
        <w:rPr>
          <w:rFonts w:ascii="Arial" w:hAnsi="Arial" w:cs="Arial"/>
          <w:color w:val="FF0000"/>
          <w:sz w:val="22"/>
          <w:szCs w:val="22"/>
        </w:rPr>
        <w:t xml:space="preserve"> be incurred </w:t>
      </w:r>
      <w:r w:rsidR="009E7FEC">
        <w:rPr>
          <w:rFonts w:ascii="Arial" w:hAnsi="Arial" w:cs="Arial"/>
          <w:color w:val="FF0000"/>
          <w:sz w:val="22"/>
          <w:szCs w:val="22"/>
        </w:rPr>
        <w:t>in</w:t>
      </w:r>
      <w:r w:rsidR="009E7FEC" w:rsidRPr="003759C3">
        <w:rPr>
          <w:rFonts w:ascii="Arial" w:hAnsi="Arial" w:cs="Arial"/>
          <w:color w:val="FF0000"/>
          <w:sz w:val="22"/>
          <w:szCs w:val="22"/>
        </w:rPr>
        <w:t xml:space="preserve"> </w:t>
      </w:r>
      <w:r w:rsidR="00703CE0">
        <w:rPr>
          <w:rFonts w:ascii="Arial" w:hAnsi="Arial" w:cs="Arial"/>
          <w:color w:val="FF0000"/>
          <w:sz w:val="22"/>
          <w:szCs w:val="22"/>
        </w:rPr>
        <w:t xml:space="preserve">the </w:t>
      </w:r>
      <w:r w:rsidR="009E7FEC" w:rsidRPr="006D4FC8">
        <w:rPr>
          <w:rFonts w:ascii="Arial" w:hAnsi="Arial" w:cs="Arial"/>
          <w:color w:val="FF0000"/>
          <w:sz w:val="22"/>
          <w:szCs w:val="22"/>
          <w:u w:val="single"/>
        </w:rPr>
        <w:t>performance</w:t>
      </w:r>
      <w:r w:rsidR="009E7FEC" w:rsidRPr="003759C3">
        <w:rPr>
          <w:rFonts w:ascii="Arial" w:hAnsi="Arial" w:cs="Arial"/>
          <w:color w:val="FF0000"/>
          <w:sz w:val="22"/>
          <w:szCs w:val="22"/>
        </w:rPr>
        <w:t xml:space="preserve"> of</w:t>
      </w:r>
      <w:r w:rsidR="009E7FEC">
        <w:rPr>
          <w:rFonts w:ascii="Arial" w:hAnsi="Arial" w:cs="Arial"/>
          <w:color w:val="FF0000"/>
          <w:sz w:val="22"/>
          <w:szCs w:val="22"/>
        </w:rPr>
        <w:t xml:space="preserve"> the contract.  In most </w:t>
      </w:r>
      <w:r w:rsidR="00773AA8">
        <w:rPr>
          <w:rFonts w:ascii="Arial" w:hAnsi="Arial" w:cs="Arial"/>
          <w:color w:val="FF0000"/>
          <w:sz w:val="22"/>
          <w:szCs w:val="22"/>
        </w:rPr>
        <w:t>cases, when procuring professional services</w:t>
      </w:r>
      <w:r w:rsidR="002E3C0E">
        <w:rPr>
          <w:rFonts w:ascii="Arial" w:hAnsi="Arial" w:cs="Arial"/>
          <w:color w:val="FF0000"/>
          <w:sz w:val="22"/>
          <w:szCs w:val="22"/>
        </w:rPr>
        <w:t xml:space="preserve"> such as R&amp;D and R&amp;D support services</w:t>
      </w:r>
      <w:r w:rsidR="009E7FEC">
        <w:rPr>
          <w:rFonts w:ascii="Arial" w:hAnsi="Arial" w:cs="Arial"/>
          <w:color w:val="FF0000"/>
          <w:sz w:val="22"/>
          <w:szCs w:val="22"/>
        </w:rPr>
        <w:t>,</w:t>
      </w:r>
      <w:r w:rsidR="00773AA8">
        <w:rPr>
          <w:rFonts w:ascii="Arial" w:hAnsi="Arial" w:cs="Arial"/>
          <w:color w:val="FF0000"/>
          <w:sz w:val="22"/>
          <w:szCs w:val="22"/>
        </w:rPr>
        <w:t xml:space="preserve"> the</w:t>
      </w:r>
      <w:r w:rsidR="009E7FEC">
        <w:rPr>
          <w:rFonts w:ascii="Arial" w:hAnsi="Arial" w:cs="Arial"/>
          <w:color w:val="FF0000"/>
          <w:sz w:val="22"/>
          <w:szCs w:val="22"/>
        </w:rPr>
        <w:t xml:space="preserve"> nonrecur</w:t>
      </w:r>
      <w:r w:rsidR="0025497A">
        <w:rPr>
          <w:rFonts w:ascii="Arial" w:hAnsi="Arial" w:cs="Arial"/>
          <w:color w:val="FF0000"/>
          <w:sz w:val="22"/>
          <w:szCs w:val="22"/>
        </w:rPr>
        <w:t>ring costs (i.e., cancellation c</w:t>
      </w:r>
      <w:r w:rsidR="009E7FEC">
        <w:rPr>
          <w:rFonts w:ascii="Arial" w:hAnsi="Arial" w:cs="Arial"/>
          <w:color w:val="FF0000"/>
          <w:sz w:val="22"/>
          <w:szCs w:val="22"/>
        </w:rPr>
        <w:t>eilings) will be $0.00.</w:t>
      </w:r>
    </w:p>
    <w:p w:rsidR="00F21FF2" w:rsidRPr="003F2338" w:rsidRDefault="00F21FF2" w:rsidP="00B87276">
      <w:pPr>
        <w:widowControl w:val="0"/>
        <w:autoSpaceDE w:val="0"/>
        <w:autoSpaceDN w:val="0"/>
        <w:adjustRightInd w:val="0"/>
        <w:ind w:left="360" w:right="4"/>
        <w:rPr>
          <w:rFonts w:ascii="Shruti" w:hAnsi="Shruti" w:cs="Shruti"/>
        </w:rPr>
      </w:pPr>
    </w:p>
    <w:p w:rsidR="00120CFA" w:rsidRPr="00B674BA" w:rsidRDefault="00364C41" w:rsidP="002D4B26">
      <w:pPr>
        <w:numPr>
          <w:ilvl w:val="0"/>
          <w:numId w:val="18"/>
        </w:numPr>
        <w:tabs>
          <w:tab w:val="clear" w:pos="720"/>
          <w:tab w:val="num" w:pos="-3150"/>
        </w:tabs>
        <w:ind w:left="360"/>
        <w:rPr>
          <w:rFonts w:ascii="Arial" w:hAnsi="Arial" w:cs="Arial"/>
          <w:sz w:val="22"/>
          <w:szCs w:val="22"/>
        </w:rPr>
      </w:pPr>
      <w:r w:rsidRPr="002D4B26">
        <w:rPr>
          <w:rFonts w:ascii="Arial" w:hAnsi="Arial" w:cs="Arial"/>
          <w:b/>
          <w:sz w:val="22"/>
          <w:szCs w:val="22"/>
          <w:u w:val="single"/>
        </w:rPr>
        <w:t>Availability of Appropriations</w:t>
      </w:r>
      <w:r w:rsidR="00DB1C97">
        <w:rPr>
          <w:rFonts w:ascii="Arial" w:hAnsi="Arial" w:cs="Arial"/>
          <w:sz w:val="22"/>
          <w:szCs w:val="22"/>
        </w:rPr>
        <w:t xml:space="preserve">:  </w:t>
      </w:r>
      <w:r w:rsidR="00C94F9D" w:rsidRPr="002D4B26">
        <w:rPr>
          <w:rFonts w:ascii="Arial" w:hAnsi="Arial" w:cs="Arial"/>
          <w:color w:val="FF0000"/>
          <w:sz w:val="22"/>
          <w:szCs w:val="22"/>
        </w:rPr>
        <w:t xml:space="preserve">State whether </w:t>
      </w:r>
      <w:r w:rsidRPr="002D4B26">
        <w:rPr>
          <w:rFonts w:ascii="Arial" w:hAnsi="Arial" w:cs="Arial"/>
          <w:color w:val="FF0000"/>
          <w:sz w:val="22"/>
          <w:szCs w:val="22"/>
        </w:rPr>
        <w:t xml:space="preserve">appropriations </w:t>
      </w:r>
      <w:r w:rsidR="00C94F9D" w:rsidRPr="002D4B26">
        <w:rPr>
          <w:rFonts w:ascii="Arial" w:hAnsi="Arial" w:cs="Arial"/>
          <w:color w:val="FF0000"/>
          <w:sz w:val="22"/>
          <w:szCs w:val="22"/>
        </w:rPr>
        <w:t xml:space="preserve">are available </w:t>
      </w:r>
      <w:r w:rsidRPr="002D4B26">
        <w:rPr>
          <w:rFonts w:ascii="Arial" w:hAnsi="Arial" w:cs="Arial"/>
          <w:color w:val="FF0000"/>
          <w:sz w:val="22"/>
          <w:szCs w:val="22"/>
        </w:rPr>
        <w:t>to fund the first year of performance</w:t>
      </w:r>
      <w:r w:rsidR="00C94F9D" w:rsidRPr="002D4B26">
        <w:rPr>
          <w:rFonts w:ascii="Arial" w:hAnsi="Arial" w:cs="Arial"/>
          <w:color w:val="FF0000"/>
          <w:sz w:val="22"/>
          <w:szCs w:val="22"/>
        </w:rPr>
        <w:t xml:space="preserve"> </w:t>
      </w:r>
      <w:r w:rsidRPr="002D4B26">
        <w:rPr>
          <w:rFonts w:ascii="Arial" w:hAnsi="Arial" w:cs="Arial"/>
          <w:color w:val="FF0000"/>
          <w:sz w:val="22"/>
          <w:szCs w:val="22"/>
        </w:rPr>
        <w:t xml:space="preserve">plus the estimated amount of the full cancellation ceiling.  </w:t>
      </w:r>
      <w:r w:rsidRPr="00684F37">
        <w:rPr>
          <w:rFonts w:ascii="Arial" w:hAnsi="Arial" w:cs="Arial"/>
          <w:color w:val="0000FF"/>
          <w:sz w:val="22"/>
          <w:szCs w:val="22"/>
        </w:rPr>
        <w:t xml:space="preserve">HHSAR 317.105-1(a)(3).  </w:t>
      </w:r>
      <w:r w:rsidR="00CB19EC" w:rsidRPr="00684F37">
        <w:rPr>
          <w:rFonts w:ascii="Arial" w:hAnsi="Arial" w:cs="Arial"/>
          <w:color w:val="0000FF"/>
          <w:sz w:val="22"/>
          <w:szCs w:val="22"/>
        </w:rPr>
        <w:t xml:space="preserve">Also see </w:t>
      </w:r>
      <w:r w:rsidR="00120CFA" w:rsidRPr="00684F37">
        <w:rPr>
          <w:rFonts w:ascii="Arial" w:hAnsi="Arial" w:cs="Arial"/>
          <w:color w:val="0000FF"/>
          <w:sz w:val="22"/>
          <w:szCs w:val="22"/>
        </w:rPr>
        <w:t>41</w:t>
      </w:r>
      <w:r w:rsidR="001F368D" w:rsidRPr="00684F37">
        <w:rPr>
          <w:rFonts w:ascii="Arial" w:hAnsi="Arial" w:cs="Arial"/>
          <w:color w:val="0000FF"/>
          <w:sz w:val="22"/>
          <w:szCs w:val="22"/>
        </w:rPr>
        <w:t xml:space="preserve"> </w:t>
      </w:r>
      <w:r w:rsidR="00120CFA" w:rsidRPr="00684F37">
        <w:rPr>
          <w:rFonts w:ascii="Arial" w:hAnsi="Arial" w:cs="Arial"/>
          <w:color w:val="0000FF"/>
          <w:sz w:val="22"/>
          <w:szCs w:val="22"/>
        </w:rPr>
        <w:t>U</w:t>
      </w:r>
      <w:r w:rsidR="005E3B21">
        <w:rPr>
          <w:rFonts w:ascii="Arial" w:hAnsi="Arial" w:cs="Arial"/>
          <w:color w:val="0000FF"/>
          <w:sz w:val="22"/>
          <w:szCs w:val="22"/>
        </w:rPr>
        <w:t>.</w:t>
      </w:r>
      <w:r w:rsidR="00120CFA" w:rsidRPr="00684F37">
        <w:rPr>
          <w:rFonts w:ascii="Arial" w:hAnsi="Arial" w:cs="Arial"/>
          <w:color w:val="0000FF"/>
          <w:sz w:val="22"/>
          <w:szCs w:val="22"/>
        </w:rPr>
        <w:t>S</w:t>
      </w:r>
      <w:r w:rsidR="005E3B21">
        <w:rPr>
          <w:rFonts w:ascii="Arial" w:hAnsi="Arial" w:cs="Arial"/>
          <w:color w:val="0000FF"/>
          <w:sz w:val="22"/>
          <w:szCs w:val="22"/>
        </w:rPr>
        <w:t>.</w:t>
      </w:r>
      <w:r w:rsidR="00120CFA" w:rsidRPr="00684F37">
        <w:rPr>
          <w:rFonts w:ascii="Arial" w:hAnsi="Arial" w:cs="Arial"/>
          <w:color w:val="0000FF"/>
          <w:sz w:val="22"/>
          <w:szCs w:val="22"/>
        </w:rPr>
        <w:t>C</w:t>
      </w:r>
      <w:r w:rsidR="005E3B21">
        <w:rPr>
          <w:rFonts w:ascii="Arial" w:hAnsi="Arial" w:cs="Arial"/>
          <w:color w:val="0000FF"/>
          <w:sz w:val="22"/>
          <w:szCs w:val="22"/>
        </w:rPr>
        <w:t>.</w:t>
      </w:r>
      <w:r w:rsidR="00120CFA" w:rsidRPr="00684F37">
        <w:rPr>
          <w:rFonts w:ascii="Arial" w:hAnsi="Arial" w:cs="Arial"/>
          <w:color w:val="0000FF"/>
          <w:sz w:val="22"/>
          <w:szCs w:val="22"/>
        </w:rPr>
        <w:t xml:space="preserve"> 254c(a)(1)</w:t>
      </w:r>
      <w:r w:rsidR="00861496" w:rsidRPr="00684F37">
        <w:rPr>
          <w:rFonts w:ascii="Arial" w:hAnsi="Arial" w:cs="Arial"/>
          <w:color w:val="0000FF"/>
          <w:sz w:val="22"/>
          <w:szCs w:val="22"/>
        </w:rPr>
        <w:t>.</w:t>
      </w:r>
      <w:r w:rsidR="00120CFA" w:rsidRPr="00B674BA">
        <w:rPr>
          <w:rFonts w:ascii="Arial" w:hAnsi="Arial" w:cs="Arial"/>
          <w:sz w:val="22"/>
          <w:szCs w:val="22"/>
        </w:rPr>
        <w:br/>
      </w:r>
    </w:p>
    <w:p w:rsidR="00B351C2" w:rsidRDefault="00C73E83" w:rsidP="00B351C2">
      <w:pPr>
        <w:numPr>
          <w:ilvl w:val="0"/>
          <w:numId w:val="18"/>
        </w:numPr>
        <w:tabs>
          <w:tab w:val="clear" w:pos="720"/>
          <w:tab w:val="num" w:pos="-3240"/>
        </w:tabs>
        <w:ind w:left="360"/>
        <w:rPr>
          <w:rFonts w:ascii="Arial" w:hAnsi="Arial" w:cs="Arial"/>
          <w:color w:val="008000"/>
          <w:sz w:val="22"/>
          <w:szCs w:val="22"/>
        </w:rPr>
      </w:pPr>
      <w:r w:rsidRPr="00B674BA">
        <w:rPr>
          <w:rFonts w:ascii="Arial" w:hAnsi="Arial" w:cs="Arial"/>
          <w:b/>
          <w:sz w:val="22"/>
          <w:szCs w:val="22"/>
          <w:u w:val="single"/>
        </w:rPr>
        <w:t>C</w:t>
      </w:r>
      <w:r w:rsidRPr="00CB2EAE">
        <w:rPr>
          <w:rFonts w:ascii="Arial" w:hAnsi="Arial" w:cs="Arial"/>
          <w:b/>
          <w:sz w:val="22"/>
          <w:szCs w:val="22"/>
          <w:u w:val="single"/>
        </w:rPr>
        <w:t>ontract Funding</w:t>
      </w:r>
      <w:r>
        <w:rPr>
          <w:rFonts w:ascii="Arial" w:hAnsi="Arial" w:cs="Arial"/>
          <w:sz w:val="22"/>
          <w:szCs w:val="22"/>
        </w:rPr>
        <w:t xml:space="preserve">:  </w:t>
      </w:r>
      <w:r w:rsidRPr="00A24C52">
        <w:rPr>
          <w:rFonts w:ascii="Arial" w:hAnsi="Arial" w:cs="Arial"/>
          <w:color w:val="FF0000"/>
          <w:sz w:val="22"/>
          <w:szCs w:val="22"/>
        </w:rPr>
        <w:t xml:space="preserve">State whether there is reasonable expectation that throughout the contract </w:t>
      </w:r>
      <w:r w:rsidR="00E52811">
        <w:rPr>
          <w:rFonts w:ascii="Arial" w:hAnsi="Arial" w:cs="Arial"/>
          <w:color w:val="FF0000"/>
          <w:sz w:val="22"/>
          <w:szCs w:val="22"/>
        </w:rPr>
        <w:t xml:space="preserve">period of </w:t>
      </w:r>
      <w:r w:rsidRPr="00A24C52">
        <w:rPr>
          <w:rFonts w:ascii="Arial" w:hAnsi="Arial" w:cs="Arial"/>
          <w:color w:val="FF0000"/>
          <w:sz w:val="22"/>
          <w:szCs w:val="22"/>
        </w:rPr>
        <w:t>per</w:t>
      </w:r>
      <w:r w:rsidR="0046091E" w:rsidRPr="00A24C52">
        <w:rPr>
          <w:rFonts w:ascii="Arial" w:hAnsi="Arial" w:cs="Arial"/>
          <w:color w:val="FF0000"/>
          <w:sz w:val="22"/>
          <w:szCs w:val="22"/>
        </w:rPr>
        <w:t xml:space="preserve">formance, the IC, through its annual budget request, will seek funding for the contract at </w:t>
      </w:r>
      <w:r w:rsidR="00A546C9">
        <w:rPr>
          <w:rFonts w:ascii="Arial" w:hAnsi="Arial" w:cs="Arial"/>
          <w:color w:val="FF0000"/>
          <w:sz w:val="22"/>
          <w:szCs w:val="22"/>
        </w:rPr>
        <w:t>a</w:t>
      </w:r>
      <w:r w:rsidR="0046091E" w:rsidRPr="00A24C52">
        <w:rPr>
          <w:rFonts w:ascii="Arial" w:hAnsi="Arial" w:cs="Arial"/>
          <w:color w:val="FF0000"/>
          <w:sz w:val="22"/>
          <w:szCs w:val="22"/>
        </w:rPr>
        <w:t xml:space="preserve"> level necessary to avoid cancellation</w:t>
      </w:r>
      <w:r w:rsidR="00120CFA" w:rsidRPr="00A24C52">
        <w:rPr>
          <w:rFonts w:ascii="Arial" w:hAnsi="Arial" w:cs="Arial"/>
          <w:color w:val="FF0000"/>
          <w:sz w:val="22"/>
          <w:szCs w:val="22"/>
        </w:rPr>
        <w:t>.</w:t>
      </w:r>
      <w:r w:rsidR="0046091E" w:rsidRPr="00A24C52">
        <w:rPr>
          <w:rFonts w:ascii="Arial" w:hAnsi="Arial" w:cs="Arial"/>
          <w:color w:val="FF0000"/>
          <w:sz w:val="22"/>
          <w:szCs w:val="22"/>
        </w:rPr>
        <w:t xml:space="preserve">  </w:t>
      </w:r>
      <w:r w:rsidRPr="00684F37">
        <w:rPr>
          <w:rFonts w:ascii="Arial" w:hAnsi="Arial" w:cs="Arial"/>
          <w:color w:val="0000FF"/>
          <w:sz w:val="22"/>
          <w:szCs w:val="22"/>
        </w:rPr>
        <w:t>HHSAR 317.105-1(a)(4).</w:t>
      </w:r>
    </w:p>
    <w:p w:rsidR="00B87276" w:rsidRPr="00B87276" w:rsidRDefault="00B87276" w:rsidP="00B87276">
      <w:pPr>
        <w:ind w:left="360"/>
        <w:rPr>
          <w:rFonts w:ascii="Arial" w:hAnsi="Arial" w:cs="Arial"/>
          <w:color w:val="008000"/>
          <w:sz w:val="22"/>
          <w:szCs w:val="22"/>
        </w:rPr>
      </w:pPr>
    </w:p>
    <w:p w:rsidR="00C961D2" w:rsidRDefault="00A546C9" w:rsidP="001D1860">
      <w:pPr>
        <w:ind w:right="900"/>
        <w:rPr>
          <w:rFonts w:ascii="Arial" w:hAnsi="Arial" w:cs="Arial"/>
          <w:sz w:val="22"/>
          <w:szCs w:val="22"/>
        </w:rPr>
      </w:pPr>
      <w:r>
        <w:rPr>
          <w:rFonts w:ascii="Arial" w:hAnsi="Arial" w:cs="Arial"/>
          <w:sz w:val="22"/>
          <w:szCs w:val="22"/>
        </w:rPr>
        <w:t>P</w:t>
      </w:r>
      <w:r w:rsidR="003F5C91" w:rsidRPr="003F5C91">
        <w:rPr>
          <w:rFonts w:ascii="Arial" w:hAnsi="Arial" w:cs="Arial"/>
          <w:sz w:val="22"/>
          <w:szCs w:val="22"/>
        </w:rPr>
        <w:t xml:space="preserve">ursuant to FAR 17.105-1(a) and HHSAR 317-105-1(a), approval is requested to enter into </w:t>
      </w:r>
      <w:r w:rsidR="008F4C1A">
        <w:rPr>
          <w:rFonts w:ascii="Arial" w:hAnsi="Arial" w:cs="Arial"/>
          <w:sz w:val="22"/>
          <w:szCs w:val="22"/>
        </w:rPr>
        <w:t>[</w:t>
      </w:r>
      <w:r w:rsidR="001E5F89">
        <w:rPr>
          <w:rFonts w:ascii="Arial" w:hAnsi="Arial" w:cs="Arial"/>
          <w:sz w:val="22"/>
          <w:szCs w:val="22"/>
        </w:rPr>
        <w:t>a</w:t>
      </w:r>
      <w:r w:rsidR="008F4C1A">
        <w:rPr>
          <w:rFonts w:ascii="Arial" w:hAnsi="Arial" w:cs="Arial"/>
          <w:sz w:val="22"/>
          <w:szCs w:val="22"/>
        </w:rPr>
        <w:t>]</w:t>
      </w:r>
      <w:r w:rsidR="001E5F89">
        <w:rPr>
          <w:rFonts w:ascii="Arial" w:hAnsi="Arial" w:cs="Arial"/>
          <w:sz w:val="22"/>
          <w:szCs w:val="22"/>
        </w:rPr>
        <w:t xml:space="preserve"> </w:t>
      </w:r>
      <w:r w:rsidR="003F5C91" w:rsidRPr="003F5C91">
        <w:rPr>
          <w:rFonts w:ascii="Arial" w:hAnsi="Arial" w:cs="Arial"/>
          <w:sz w:val="22"/>
          <w:szCs w:val="22"/>
        </w:rPr>
        <w:t>multi-year contract</w:t>
      </w:r>
      <w:r w:rsidR="008F4C1A">
        <w:rPr>
          <w:rFonts w:ascii="Arial" w:hAnsi="Arial" w:cs="Arial"/>
          <w:sz w:val="22"/>
          <w:szCs w:val="22"/>
        </w:rPr>
        <w:t>[s]</w:t>
      </w:r>
      <w:r w:rsidR="00BB67F7">
        <w:rPr>
          <w:rFonts w:ascii="Arial" w:hAnsi="Arial" w:cs="Arial"/>
          <w:sz w:val="22"/>
          <w:szCs w:val="22"/>
        </w:rPr>
        <w:t xml:space="preserve"> for the project referenced above</w:t>
      </w:r>
      <w:r w:rsidR="003F5C91" w:rsidRPr="003F5C91">
        <w:rPr>
          <w:rFonts w:ascii="Arial" w:hAnsi="Arial" w:cs="Arial"/>
          <w:sz w:val="22"/>
          <w:szCs w:val="22"/>
        </w:rPr>
        <w:t>.</w:t>
      </w:r>
    </w:p>
    <w:p w:rsidR="00B87276" w:rsidRDefault="00B87276" w:rsidP="001D1860">
      <w:pPr>
        <w:ind w:right="900"/>
        <w:rPr>
          <w:rFonts w:ascii="Arial" w:hAnsi="Arial" w:cs="Arial"/>
          <w:sz w:val="22"/>
          <w:szCs w:val="22"/>
        </w:rPr>
      </w:pPr>
      <w:bookmarkStart w:id="0" w:name="_GoBack"/>
      <w:bookmarkEnd w:id="0"/>
    </w:p>
    <w:p w:rsidR="00B87276" w:rsidRDefault="00B87276" w:rsidP="001D1860">
      <w:pPr>
        <w:ind w:right="900"/>
        <w:rPr>
          <w:rFonts w:ascii="Arial" w:hAnsi="Arial" w:cs="Arial"/>
          <w:sz w:val="22"/>
          <w:szCs w:val="22"/>
        </w:rPr>
      </w:pPr>
    </w:p>
    <w:p w:rsidR="001D1860" w:rsidRPr="003F5C91" w:rsidRDefault="001D1860" w:rsidP="001D1860">
      <w:pPr>
        <w:ind w:right="900"/>
        <w:rPr>
          <w:rFonts w:ascii="Arial" w:hAnsi="Arial" w:cs="Arial"/>
          <w:sz w:val="22"/>
          <w:szCs w:val="22"/>
        </w:rPr>
      </w:pPr>
    </w:p>
    <w:p w:rsidR="00F1392F" w:rsidRDefault="00F1392F" w:rsidP="00F1392F">
      <w:pPr>
        <w:ind w:right="707"/>
        <w:rPr>
          <w:rFonts w:ascii="Arial" w:hAnsi="Arial" w:cs="Arial"/>
          <w:sz w:val="22"/>
          <w:szCs w:val="22"/>
        </w:rPr>
      </w:pPr>
      <w:r w:rsidRPr="003F5C91">
        <w:rPr>
          <w:rFonts w:ascii="Arial" w:hAnsi="Arial" w:cs="Arial"/>
          <w:sz w:val="22"/>
          <w:szCs w:val="22"/>
          <w:u w:val="single"/>
        </w:rPr>
        <w:t xml:space="preserve">                                                            </w:t>
      </w:r>
      <w:r w:rsidRPr="003F5C91">
        <w:rPr>
          <w:rFonts w:ascii="Arial" w:hAnsi="Arial" w:cs="Arial"/>
          <w:sz w:val="22"/>
          <w:szCs w:val="22"/>
        </w:rPr>
        <w:tab/>
      </w:r>
      <w:r w:rsidR="00D77693">
        <w:rPr>
          <w:rFonts w:ascii="Arial" w:hAnsi="Arial" w:cs="Arial"/>
          <w:sz w:val="22"/>
          <w:szCs w:val="22"/>
        </w:rPr>
        <w:tab/>
      </w:r>
      <w:r w:rsidRPr="003F5C91">
        <w:rPr>
          <w:rFonts w:ascii="Arial" w:hAnsi="Arial" w:cs="Arial"/>
          <w:sz w:val="22"/>
          <w:szCs w:val="22"/>
        </w:rPr>
        <w:tab/>
      </w:r>
      <w:r w:rsidR="00B26344" w:rsidRPr="00017F62">
        <w:rPr>
          <w:rFonts w:ascii="Arial" w:hAnsi="Arial" w:cs="Arial"/>
          <w:u w:val="single"/>
        </w:rPr>
        <w:t>             </w:t>
      </w:r>
      <w:r w:rsidR="00B26344">
        <w:rPr>
          <w:rFonts w:ascii="Arial" w:hAnsi="Arial" w:cs="Arial"/>
          <w:u w:val="single"/>
        </w:rPr>
        <w:t xml:space="preserve">    </w:t>
      </w:r>
      <w:r w:rsidR="00B26344" w:rsidRPr="00017F62">
        <w:rPr>
          <w:rFonts w:ascii="Arial" w:hAnsi="Arial" w:cs="Arial"/>
          <w:u w:val="single"/>
        </w:rPr>
        <w:t>  </w:t>
      </w:r>
      <w:r w:rsidR="00B26344">
        <w:rPr>
          <w:rFonts w:ascii="Arial" w:hAnsi="Arial" w:cs="Arial"/>
          <w:u w:val="single"/>
        </w:rPr>
        <w:t xml:space="preserve"> </w:t>
      </w:r>
      <w:r w:rsidRPr="003F5C91">
        <w:rPr>
          <w:rFonts w:ascii="Arial" w:hAnsi="Arial" w:cs="Arial"/>
          <w:sz w:val="22"/>
          <w:szCs w:val="22"/>
        </w:rPr>
        <w:tab/>
      </w:r>
      <w:r w:rsidRPr="003F5C91">
        <w:rPr>
          <w:rFonts w:ascii="Arial" w:hAnsi="Arial" w:cs="Arial"/>
          <w:sz w:val="22"/>
          <w:szCs w:val="22"/>
          <w:u w:val="single"/>
        </w:rPr>
        <w:t xml:space="preserve">                    </w:t>
      </w:r>
    </w:p>
    <w:p w:rsidR="003F5C91" w:rsidRPr="003F5C91" w:rsidRDefault="00D434E1" w:rsidP="00F1392F">
      <w:pPr>
        <w:ind w:right="707"/>
        <w:rPr>
          <w:rFonts w:ascii="Arial" w:hAnsi="Arial" w:cs="Arial"/>
          <w:sz w:val="22"/>
          <w:szCs w:val="22"/>
        </w:rPr>
      </w:pPr>
      <w:r w:rsidRPr="00D434E1">
        <w:rPr>
          <w:rFonts w:ascii="Arial" w:hAnsi="Arial" w:cs="Arial"/>
          <w:color w:val="FF0000"/>
          <w:sz w:val="22"/>
          <w:szCs w:val="22"/>
        </w:rPr>
        <w:t>[</w:t>
      </w:r>
      <w:r w:rsidR="00F1392F" w:rsidRPr="003F5C91">
        <w:rPr>
          <w:rFonts w:ascii="Arial" w:hAnsi="Arial" w:cs="Arial"/>
          <w:i/>
          <w:color w:val="FF0000"/>
          <w:sz w:val="22"/>
          <w:szCs w:val="22"/>
        </w:rPr>
        <w:t>Insert Name</w:t>
      </w:r>
      <w:r w:rsidRPr="00D434E1">
        <w:rPr>
          <w:rFonts w:ascii="Arial" w:hAnsi="Arial" w:cs="Arial"/>
          <w:color w:val="FF0000"/>
          <w:sz w:val="22"/>
          <w:szCs w:val="22"/>
        </w:rPr>
        <w:t>]</w:t>
      </w:r>
      <w:r w:rsidR="003F5C91" w:rsidRPr="003F5C91">
        <w:rPr>
          <w:rFonts w:ascii="Arial" w:hAnsi="Arial" w:cs="Arial"/>
          <w:sz w:val="22"/>
          <w:szCs w:val="22"/>
        </w:rPr>
        <w:tab/>
      </w:r>
      <w:r w:rsidR="003F5C91" w:rsidRPr="003F5C91">
        <w:rPr>
          <w:rFonts w:ascii="Arial" w:hAnsi="Arial" w:cs="Arial"/>
          <w:sz w:val="22"/>
          <w:szCs w:val="22"/>
        </w:rPr>
        <w:tab/>
      </w:r>
      <w:r w:rsidR="003F5C91" w:rsidRPr="003F5C91">
        <w:rPr>
          <w:rFonts w:ascii="Arial" w:hAnsi="Arial" w:cs="Arial"/>
          <w:sz w:val="22"/>
          <w:szCs w:val="22"/>
        </w:rPr>
        <w:tab/>
      </w:r>
      <w:r w:rsidR="003F5C91" w:rsidRPr="003F5C91">
        <w:rPr>
          <w:rFonts w:ascii="Arial" w:hAnsi="Arial" w:cs="Arial"/>
          <w:sz w:val="22"/>
          <w:szCs w:val="22"/>
        </w:rPr>
        <w:tab/>
      </w:r>
      <w:r w:rsidR="003F5C91" w:rsidRPr="003F5C91">
        <w:rPr>
          <w:rFonts w:ascii="Arial" w:hAnsi="Arial" w:cs="Arial"/>
          <w:sz w:val="22"/>
          <w:szCs w:val="22"/>
        </w:rPr>
        <w:tab/>
      </w:r>
      <w:r w:rsidR="003F5C91" w:rsidRPr="003F5C91">
        <w:rPr>
          <w:rFonts w:ascii="Arial" w:hAnsi="Arial" w:cs="Arial"/>
          <w:sz w:val="22"/>
          <w:szCs w:val="22"/>
        </w:rPr>
        <w:tab/>
      </w:r>
      <w:r w:rsidR="00D77693">
        <w:rPr>
          <w:rFonts w:ascii="Arial" w:hAnsi="Arial" w:cs="Arial"/>
          <w:sz w:val="22"/>
          <w:szCs w:val="22"/>
        </w:rPr>
        <w:tab/>
      </w:r>
      <w:r w:rsidR="003F5C91" w:rsidRPr="003F5C91">
        <w:rPr>
          <w:rFonts w:ascii="Arial" w:hAnsi="Arial" w:cs="Arial"/>
          <w:sz w:val="22"/>
          <w:szCs w:val="22"/>
        </w:rPr>
        <w:t>Date</w:t>
      </w:r>
    </w:p>
    <w:p w:rsidR="003F5C91" w:rsidRPr="003F5C91" w:rsidRDefault="003F5C91" w:rsidP="00875DC5">
      <w:pPr>
        <w:tabs>
          <w:tab w:val="left" w:pos="1260"/>
        </w:tabs>
        <w:ind w:right="707"/>
        <w:rPr>
          <w:rFonts w:ascii="Arial" w:hAnsi="Arial" w:cs="Arial"/>
          <w:sz w:val="22"/>
          <w:szCs w:val="22"/>
        </w:rPr>
      </w:pPr>
      <w:r w:rsidRPr="003F5C91">
        <w:rPr>
          <w:rFonts w:ascii="Arial" w:hAnsi="Arial" w:cs="Arial"/>
          <w:sz w:val="22"/>
          <w:szCs w:val="22"/>
        </w:rPr>
        <w:t xml:space="preserve">Contracting Officer, </w:t>
      </w:r>
      <w:r w:rsidR="00E55BEA" w:rsidRPr="00E55BEA">
        <w:rPr>
          <w:rFonts w:ascii="Arial" w:hAnsi="Arial" w:cs="Arial"/>
          <w:color w:val="FF0000"/>
          <w:sz w:val="22"/>
          <w:szCs w:val="22"/>
        </w:rPr>
        <w:t>[</w:t>
      </w:r>
      <w:r w:rsidR="004B5619">
        <w:rPr>
          <w:rFonts w:ascii="Arial" w:hAnsi="Arial" w:cs="Arial"/>
          <w:i/>
          <w:color w:val="FF0000"/>
          <w:sz w:val="22"/>
          <w:szCs w:val="22"/>
        </w:rPr>
        <w:t>Insert O</w:t>
      </w:r>
      <w:r w:rsidR="00F1392F" w:rsidRPr="00E55BEA">
        <w:rPr>
          <w:rFonts w:ascii="Arial" w:hAnsi="Arial" w:cs="Arial"/>
          <w:i/>
          <w:color w:val="FF0000"/>
          <w:sz w:val="22"/>
          <w:szCs w:val="22"/>
        </w:rPr>
        <w:t>rg</w:t>
      </w:r>
      <w:r w:rsidR="004B5619">
        <w:rPr>
          <w:rFonts w:ascii="Arial" w:hAnsi="Arial" w:cs="Arial"/>
          <w:i/>
          <w:color w:val="FF0000"/>
          <w:sz w:val="22"/>
          <w:szCs w:val="22"/>
        </w:rPr>
        <w:t>. N</w:t>
      </w:r>
      <w:r w:rsidR="00875DC5" w:rsidRPr="00E55BEA">
        <w:rPr>
          <w:rFonts w:ascii="Arial" w:hAnsi="Arial" w:cs="Arial"/>
          <w:i/>
          <w:color w:val="FF0000"/>
          <w:sz w:val="22"/>
          <w:szCs w:val="22"/>
        </w:rPr>
        <w:t>ame</w:t>
      </w:r>
      <w:r w:rsidR="00E55BEA" w:rsidRPr="00E55BEA">
        <w:rPr>
          <w:rFonts w:ascii="Arial" w:hAnsi="Arial" w:cs="Arial"/>
          <w:color w:val="FF0000"/>
          <w:sz w:val="22"/>
          <w:szCs w:val="22"/>
        </w:rPr>
        <w:t>]</w:t>
      </w:r>
    </w:p>
    <w:p w:rsidR="003F5C91" w:rsidRDefault="003F5C91" w:rsidP="00C961D2">
      <w:pPr>
        <w:tabs>
          <w:tab w:val="left" w:pos="1260"/>
        </w:tabs>
        <w:ind w:right="707"/>
        <w:rPr>
          <w:rFonts w:ascii="Arial" w:hAnsi="Arial" w:cs="Arial"/>
          <w:sz w:val="22"/>
          <w:szCs w:val="22"/>
        </w:rPr>
      </w:pPr>
    </w:p>
    <w:p w:rsidR="00C961D2" w:rsidRPr="003F5C91" w:rsidRDefault="00C961D2" w:rsidP="00C961D2">
      <w:pPr>
        <w:tabs>
          <w:tab w:val="left" w:pos="1260"/>
        </w:tabs>
        <w:ind w:right="707"/>
        <w:rPr>
          <w:rFonts w:ascii="Arial" w:hAnsi="Arial" w:cs="Arial"/>
          <w:sz w:val="22"/>
          <w:szCs w:val="22"/>
        </w:rPr>
      </w:pPr>
    </w:p>
    <w:p w:rsidR="003F5C91" w:rsidRPr="003F5C91" w:rsidRDefault="003F5C91" w:rsidP="00A627DA">
      <w:pPr>
        <w:tabs>
          <w:tab w:val="left" w:pos="1260"/>
        </w:tabs>
        <w:ind w:right="707"/>
        <w:rPr>
          <w:rFonts w:ascii="Arial" w:hAnsi="Arial" w:cs="Arial"/>
          <w:sz w:val="22"/>
          <w:szCs w:val="22"/>
        </w:rPr>
      </w:pPr>
      <w:r w:rsidRPr="003F5C91">
        <w:rPr>
          <w:rFonts w:ascii="Arial" w:hAnsi="Arial" w:cs="Arial"/>
          <w:sz w:val="22"/>
          <w:szCs w:val="22"/>
        </w:rPr>
        <w:t>CONCUR:</w:t>
      </w:r>
    </w:p>
    <w:p w:rsidR="003F5C91" w:rsidRDefault="003F5C91" w:rsidP="00C961D2">
      <w:pPr>
        <w:tabs>
          <w:tab w:val="left" w:pos="1260"/>
        </w:tabs>
        <w:ind w:right="707"/>
        <w:rPr>
          <w:rFonts w:ascii="Arial" w:hAnsi="Arial" w:cs="Arial"/>
          <w:sz w:val="22"/>
          <w:szCs w:val="22"/>
        </w:rPr>
      </w:pPr>
    </w:p>
    <w:p w:rsidR="00C961D2" w:rsidRDefault="00C961D2" w:rsidP="00C961D2">
      <w:pPr>
        <w:tabs>
          <w:tab w:val="left" w:pos="1260"/>
        </w:tabs>
        <w:ind w:right="707"/>
        <w:rPr>
          <w:rFonts w:ascii="Arial" w:hAnsi="Arial" w:cs="Arial"/>
          <w:sz w:val="22"/>
          <w:szCs w:val="22"/>
        </w:rPr>
      </w:pPr>
    </w:p>
    <w:p w:rsidR="00C961D2" w:rsidRPr="003F5C91" w:rsidRDefault="00C961D2" w:rsidP="00C961D2">
      <w:pPr>
        <w:tabs>
          <w:tab w:val="left" w:pos="1260"/>
        </w:tabs>
        <w:ind w:right="707"/>
        <w:rPr>
          <w:rFonts w:ascii="Arial" w:hAnsi="Arial" w:cs="Arial"/>
          <w:sz w:val="22"/>
          <w:szCs w:val="22"/>
        </w:rPr>
      </w:pPr>
    </w:p>
    <w:p w:rsidR="00A809C1" w:rsidRDefault="003F5C91" w:rsidP="00C97CCF">
      <w:pPr>
        <w:ind w:right="707"/>
        <w:rPr>
          <w:rFonts w:ascii="Arial" w:hAnsi="Arial" w:cs="Arial"/>
          <w:sz w:val="22"/>
          <w:szCs w:val="22"/>
        </w:rPr>
      </w:pPr>
      <w:r w:rsidRPr="003F5C91">
        <w:rPr>
          <w:rFonts w:ascii="Arial" w:hAnsi="Arial" w:cs="Arial"/>
          <w:sz w:val="22"/>
          <w:szCs w:val="22"/>
          <w:u w:val="single"/>
        </w:rPr>
        <w:t xml:space="preserve">                                                            </w:t>
      </w:r>
      <w:r w:rsidRPr="003F5C91">
        <w:rPr>
          <w:rFonts w:ascii="Arial" w:hAnsi="Arial" w:cs="Arial"/>
          <w:sz w:val="22"/>
          <w:szCs w:val="22"/>
        </w:rPr>
        <w:tab/>
      </w:r>
      <w:r w:rsidR="00D77693">
        <w:rPr>
          <w:rFonts w:ascii="Arial" w:hAnsi="Arial" w:cs="Arial"/>
          <w:sz w:val="22"/>
          <w:szCs w:val="22"/>
        </w:rPr>
        <w:tab/>
      </w:r>
      <w:r w:rsidRPr="003F5C91">
        <w:rPr>
          <w:rFonts w:ascii="Arial" w:hAnsi="Arial" w:cs="Arial"/>
          <w:sz w:val="22"/>
          <w:szCs w:val="22"/>
        </w:rPr>
        <w:tab/>
      </w:r>
      <w:r w:rsidR="00B26344" w:rsidRPr="00017F62">
        <w:rPr>
          <w:rFonts w:ascii="Arial" w:hAnsi="Arial" w:cs="Arial"/>
          <w:u w:val="single"/>
        </w:rPr>
        <w:t>             </w:t>
      </w:r>
      <w:r w:rsidR="00B26344">
        <w:rPr>
          <w:rFonts w:ascii="Arial" w:hAnsi="Arial" w:cs="Arial"/>
          <w:u w:val="single"/>
        </w:rPr>
        <w:t xml:space="preserve">    </w:t>
      </w:r>
      <w:r w:rsidR="00B26344" w:rsidRPr="00017F62">
        <w:rPr>
          <w:rFonts w:ascii="Arial" w:hAnsi="Arial" w:cs="Arial"/>
          <w:u w:val="single"/>
        </w:rPr>
        <w:t>  </w:t>
      </w:r>
      <w:r w:rsidRPr="003F5C91">
        <w:rPr>
          <w:rFonts w:ascii="Arial" w:hAnsi="Arial" w:cs="Arial"/>
          <w:sz w:val="22"/>
          <w:szCs w:val="22"/>
        </w:rPr>
        <w:tab/>
      </w:r>
      <w:r w:rsidRPr="003F5C91">
        <w:rPr>
          <w:rFonts w:ascii="Arial" w:hAnsi="Arial" w:cs="Arial"/>
          <w:sz w:val="22"/>
          <w:szCs w:val="22"/>
          <w:u w:val="single"/>
        </w:rPr>
        <w:t xml:space="preserve">                    </w:t>
      </w:r>
    </w:p>
    <w:p w:rsidR="00A809C1" w:rsidRDefault="002A33F0" w:rsidP="00C97CCF">
      <w:pPr>
        <w:ind w:right="707"/>
        <w:rPr>
          <w:rFonts w:ascii="Arial" w:hAnsi="Arial" w:cs="Arial"/>
          <w:sz w:val="22"/>
          <w:szCs w:val="22"/>
        </w:rPr>
      </w:pPr>
      <w:r>
        <w:rPr>
          <w:rFonts w:ascii="Arial" w:hAnsi="Arial" w:cs="Arial"/>
          <w:color w:val="FF0000"/>
          <w:sz w:val="22"/>
          <w:szCs w:val="22"/>
        </w:rPr>
        <w:t>[</w:t>
      </w:r>
      <w:r w:rsidR="003F5C91" w:rsidRPr="003F5C91">
        <w:rPr>
          <w:rFonts w:ascii="Arial" w:hAnsi="Arial" w:cs="Arial"/>
          <w:i/>
          <w:color w:val="FF0000"/>
          <w:sz w:val="22"/>
          <w:szCs w:val="22"/>
        </w:rPr>
        <w:t>Insert Name</w:t>
      </w:r>
      <w:r>
        <w:rPr>
          <w:rFonts w:ascii="Arial" w:hAnsi="Arial" w:cs="Arial"/>
          <w:color w:val="FF0000"/>
          <w:sz w:val="22"/>
          <w:szCs w:val="22"/>
        </w:rPr>
        <w:t>]</w:t>
      </w:r>
      <w:r w:rsidR="003F5C91" w:rsidRPr="003F5C91">
        <w:rPr>
          <w:rFonts w:ascii="Arial" w:hAnsi="Arial" w:cs="Arial"/>
          <w:sz w:val="22"/>
          <w:szCs w:val="22"/>
        </w:rPr>
        <w:tab/>
      </w:r>
      <w:r w:rsidR="003F5C91" w:rsidRPr="003F5C91">
        <w:rPr>
          <w:rFonts w:ascii="Arial" w:hAnsi="Arial" w:cs="Arial"/>
          <w:sz w:val="22"/>
          <w:szCs w:val="22"/>
        </w:rPr>
        <w:tab/>
      </w:r>
      <w:r w:rsidR="003F5C91" w:rsidRPr="003F5C91">
        <w:rPr>
          <w:rFonts w:ascii="Arial" w:hAnsi="Arial" w:cs="Arial"/>
          <w:sz w:val="22"/>
          <w:szCs w:val="22"/>
        </w:rPr>
        <w:tab/>
      </w:r>
      <w:r w:rsidR="003F5C91" w:rsidRPr="003F5C91">
        <w:rPr>
          <w:rFonts w:ascii="Arial" w:hAnsi="Arial" w:cs="Arial"/>
          <w:sz w:val="22"/>
          <w:szCs w:val="22"/>
        </w:rPr>
        <w:tab/>
      </w:r>
      <w:r w:rsidR="003F5C91" w:rsidRPr="003F5C91">
        <w:rPr>
          <w:rFonts w:ascii="Arial" w:hAnsi="Arial" w:cs="Arial"/>
          <w:sz w:val="22"/>
          <w:szCs w:val="22"/>
        </w:rPr>
        <w:tab/>
      </w:r>
      <w:r w:rsidR="00D77693">
        <w:rPr>
          <w:rFonts w:ascii="Arial" w:hAnsi="Arial" w:cs="Arial"/>
          <w:sz w:val="22"/>
          <w:szCs w:val="22"/>
        </w:rPr>
        <w:tab/>
      </w:r>
      <w:r w:rsidR="003F5C91" w:rsidRPr="003F5C91">
        <w:rPr>
          <w:rFonts w:ascii="Arial" w:hAnsi="Arial" w:cs="Arial"/>
          <w:sz w:val="22"/>
          <w:szCs w:val="22"/>
        </w:rPr>
        <w:tab/>
        <w:t>Date</w:t>
      </w:r>
    </w:p>
    <w:p w:rsidR="00C94D8B" w:rsidRPr="003F5C91" w:rsidRDefault="003F5C91" w:rsidP="00C97CCF">
      <w:pPr>
        <w:ind w:right="707"/>
        <w:rPr>
          <w:rFonts w:ascii="Arial" w:hAnsi="Arial" w:cs="Arial"/>
          <w:sz w:val="22"/>
          <w:szCs w:val="22"/>
        </w:rPr>
      </w:pPr>
      <w:r w:rsidRPr="003F5C91">
        <w:rPr>
          <w:rFonts w:ascii="Arial" w:hAnsi="Arial" w:cs="Arial"/>
          <w:sz w:val="22"/>
          <w:szCs w:val="22"/>
        </w:rPr>
        <w:t>Director, Office of Acquisition</w:t>
      </w:r>
      <w:r w:rsidR="00A03352">
        <w:rPr>
          <w:rFonts w:ascii="Arial" w:hAnsi="Arial" w:cs="Arial"/>
          <w:sz w:val="22"/>
          <w:szCs w:val="22"/>
        </w:rPr>
        <w:t xml:space="preserve">s, </w:t>
      </w:r>
      <w:r w:rsidR="00A03352" w:rsidRPr="001E5F89">
        <w:rPr>
          <w:rFonts w:ascii="Arial" w:hAnsi="Arial" w:cs="Arial"/>
          <w:color w:val="FF0000"/>
          <w:sz w:val="22"/>
          <w:szCs w:val="22"/>
        </w:rPr>
        <w:t>[</w:t>
      </w:r>
      <w:r w:rsidR="004B5619">
        <w:rPr>
          <w:rFonts w:ascii="Arial" w:hAnsi="Arial" w:cs="Arial"/>
          <w:i/>
          <w:color w:val="FF0000"/>
          <w:sz w:val="22"/>
          <w:szCs w:val="22"/>
        </w:rPr>
        <w:t>Insert O</w:t>
      </w:r>
      <w:r w:rsidR="00A03352" w:rsidRPr="00875DC5">
        <w:rPr>
          <w:rFonts w:ascii="Arial" w:hAnsi="Arial" w:cs="Arial"/>
          <w:i/>
          <w:color w:val="FF0000"/>
          <w:sz w:val="22"/>
          <w:szCs w:val="22"/>
        </w:rPr>
        <w:t>rg</w:t>
      </w:r>
      <w:r w:rsidR="00A03352">
        <w:rPr>
          <w:rFonts w:ascii="Arial" w:hAnsi="Arial" w:cs="Arial"/>
          <w:i/>
          <w:color w:val="FF0000"/>
          <w:sz w:val="22"/>
          <w:szCs w:val="22"/>
        </w:rPr>
        <w:t>.</w:t>
      </w:r>
      <w:r w:rsidR="004B5619">
        <w:rPr>
          <w:rFonts w:ascii="Arial" w:hAnsi="Arial" w:cs="Arial"/>
          <w:i/>
          <w:color w:val="FF0000"/>
          <w:sz w:val="22"/>
          <w:szCs w:val="22"/>
        </w:rPr>
        <w:t xml:space="preserve"> N</w:t>
      </w:r>
      <w:r w:rsidR="00A03352" w:rsidRPr="00875DC5">
        <w:rPr>
          <w:rFonts w:ascii="Arial" w:hAnsi="Arial" w:cs="Arial"/>
          <w:i/>
          <w:color w:val="FF0000"/>
          <w:sz w:val="22"/>
          <w:szCs w:val="22"/>
        </w:rPr>
        <w:t>ame</w:t>
      </w:r>
      <w:r w:rsidR="00A03352" w:rsidRPr="001E5F89">
        <w:rPr>
          <w:rFonts w:ascii="Arial" w:hAnsi="Arial" w:cs="Arial"/>
          <w:color w:val="FF0000"/>
          <w:sz w:val="22"/>
          <w:szCs w:val="22"/>
        </w:rPr>
        <w:t>]</w:t>
      </w:r>
    </w:p>
    <w:p w:rsidR="003F5C91" w:rsidRDefault="003F5C91" w:rsidP="001D1860">
      <w:pPr>
        <w:tabs>
          <w:tab w:val="left" w:pos="-1800"/>
        </w:tabs>
        <w:ind w:right="707"/>
        <w:rPr>
          <w:rFonts w:ascii="Arial" w:hAnsi="Arial" w:cs="Arial"/>
          <w:sz w:val="22"/>
          <w:szCs w:val="22"/>
        </w:rPr>
      </w:pPr>
      <w:r w:rsidRPr="003F5C91">
        <w:rPr>
          <w:rFonts w:ascii="Arial" w:hAnsi="Arial" w:cs="Arial"/>
          <w:sz w:val="22"/>
          <w:szCs w:val="22"/>
        </w:rPr>
        <w:t>APPROVED:</w:t>
      </w:r>
    </w:p>
    <w:p w:rsidR="003F5C91" w:rsidRPr="003F5C91" w:rsidRDefault="00947237" w:rsidP="00947237">
      <w:pPr>
        <w:ind w:right="707"/>
        <w:rPr>
          <w:rFonts w:ascii="Arial" w:hAnsi="Arial" w:cs="Arial"/>
          <w:sz w:val="22"/>
          <w:szCs w:val="22"/>
        </w:rPr>
      </w:pPr>
      <w:r>
        <w:rPr>
          <w:rFonts w:ascii="Arial" w:hAnsi="Arial" w:cs="Arial"/>
          <w:sz w:val="22"/>
          <w:szCs w:val="22"/>
        </w:rPr>
        <w:lastRenderedPageBreak/>
        <w:br/>
      </w:r>
    </w:p>
    <w:p w:rsidR="001D1860" w:rsidRDefault="001D1860" w:rsidP="00947237">
      <w:pPr>
        <w:tabs>
          <w:tab w:val="left" w:pos="-1800"/>
        </w:tabs>
        <w:ind w:right="707"/>
        <w:rPr>
          <w:rFonts w:ascii="Arial" w:hAnsi="Arial" w:cs="Arial"/>
          <w:sz w:val="22"/>
          <w:szCs w:val="22"/>
        </w:rPr>
      </w:pPr>
    </w:p>
    <w:p w:rsidR="003F5C91" w:rsidRPr="003F5C91" w:rsidRDefault="003F5C91" w:rsidP="001D1860">
      <w:pPr>
        <w:tabs>
          <w:tab w:val="left" w:pos="-1800"/>
        </w:tabs>
        <w:ind w:right="707"/>
        <w:rPr>
          <w:rFonts w:ascii="Arial" w:hAnsi="Arial" w:cs="Arial"/>
          <w:sz w:val="22"/>
          <w:szCs w:val="22"/>
        </w:rPr>
      </w:pPr>
      <w:r w:rsidRPr="003F5C91">
        <w:rPr>
          <w:rFonts w:ascii="Arial" w:hAnsi="Arial" w:cs="Arial"/>
          <w:sz w:val="22"/>
          <w:szCs w:val="22"/>
          <w:u w:val="single"/>
        </w:rPr>
        <w:t xml:space="preserve">                                                            </w:t>
      </w:r>
      <w:r w:rsidR="00B26344">
        <w:rPr>
          <w:rFonts w:ascii="Arial" w:hAnsi="Arial" w:cs="Arial"/>
          <w:sz w:val="22"/>
          <w:szCs w:val="22"/>
        </w:rPr>
        <w:tab/>
      </w:r>
      <w:r w:rsidR="00D77693">
        <w:rPr>
          <w:rFonts w:ascii="Arial" w:hAnsi="Arial" w:cs="Arial"/>
          <w:sz w:val="22"/>
          <w:szCs w:val="22"/>
        </w:rPr>
        <w:tab/>
      </w:r>
      <w:r w:rsidR="00B26344">
        <w:rPr>
          <w:rFonts w:ascii="Arial" w:hAnsi="Arial" w:cs="Arial"/>
          <w:sz w:val="22"/>
          <w:szCs w:val="22"/>
        </w:rPr>
        <w:tab/>
      </w:r>
      <w:r w:rsidR="00B26344" w:rsidRPr="00017F62">
        <w:rPr>
          <w:rFonts w:ascii="Arial" w:hAnsi="Arial" w:cs="Arial"/>
          <w:u w:val="single"/>
        </w:rPr>
        <w:t>             </w:t>
      </w:r>
      <w:r w:rsidR="00B26344">
        <w:rPr>
          <w:rFonts w:ascii="Arial" w:hAnsi="Arial" w:cs="Arial"/>
          <w:u w:val="single"/>
        </w:rPr>
        <w:t xml:space="preserve">    </w:t>
      </w:r>
      <w:r w:rsidR="00B26344" w:rsidRPr="00017F62">
        <w:rPr>
          <w:rFonts w:ascii="Arial" w:hAnsi="Arial" w:cs="Arial"/>
          <w:u w:val="single"/>
        </w:rPr>
        <w:t>  </w:t>
      </w:r>
      <w:r w:rsidRPr="003F5C91">
        <w:rPr>
          <w:rFonts w:ascii="Arial" w:hAnsi="Arial" w:cs="Arial"/>
          <w:sz w:val="22"/>
          <w:szCs w:val="22"/>
        </w:rPr>
        <w:tab/>
        <w:t xml:space="preserve">          </w:t>
      </w:r>
      <w:r w:rsidRPr="003F5C91">
        <w:rPr>
          <w:rFonts w:ascii="Arial" w:hAnsi="Arial" w:cs="Arial"/>
          <w:sz w:val="22"/>
          <w:szCs w:val="22"/>
          <w:u w:val="single"/>
        </w:rPr>
        <w:t xml:space="preserve">              </w:t>
      </w:r>
      <w:r w:rsidRPr="003F5C91">
        <w:rPr>
          <w:rFonts w:ascii="Arial" w:hAnsi="Arial" w:cs="Arial"/>
          <w:sz w:val="22"/>
          <w:szCs w:val="22"/>
        </w:rPr>
        <w:t xml:space="preserve">                                Diane J. Frasier</w:t>
      </w:r>
      <w:r w:rsidRPr="003F5C91">
        <w:rPr>
          <w:rFonts w:ascii="Arial" w:hAnsi="Arial" w:cs="Arial"/>
          <w:sz w:val="22"/>
          <w:szCs w:val="22"/>
        </w:rPr>
        <w:tab/>
      </w:r>
      <w:r w:rsidRPr="003F5C91">
        <w:rPr>
          <w:rFonts w:ascii="Arial" w:hAnsi="Arial" w:cs="Arial"/>
          <w:sz w:val="22"/>
          <w:szCs w:val="22"/>
        </w:rPr>
        <w:tab/>
      </w:r>
      <w:r w:rsidRPr="003F5C91">
        <w:rPr>
          <w:rFonts w:ascii="Arial" w:hAnsi="Arial" w:cs="Arial"/>
          <w:sz w:val="22"/>
          <w:szCs w:val="22"/>
        </w:rPr>
        <w:tab/>
      </w:r>
      <w:r w:rsidRPr="003F5C91">
        <w:rPr>
          <w:rFonts w:ascii="Arial" w:hAnsi="Arial" w:cs="Arial"/>
          <w:sz w:val="22"/>
          <w:szCs w:val="22"/>
        </w:rPr>
        <w:tab/>
      </w:r>
      <w:r w:rsidR="00D77693">
        <w:rPr>
          <w:rFonts w:ascii="Arial" w:hAnsi="Arial" w:cs="Arial"/>
          <w:sz w:val="22"/>
          <w:szCs w:val="22"/>
        </w:rPr>
        <w:tab/>
      </w:r>
      <w:r w:rsidRPr="003F5C91">
        <w:rPr>
          <w:rFonts w:ascii="Arial" w:hAnsi="Arial" w:cs="Arial"/>
          <w:sz w:val="22"/>
          <w:szCs w:val="22"/>
        </w:rPr>
        <w:tab/>
        <w:t>Date</w:t>
      </w:r>
    </w:p>
    <w:p w:rsidR="003F5C91" w:rsidRPr="003F5C91" w:rsidRDefault="003F5C91" w:rsidP="001D1860">
      <w:pPr>
        <w:tabs>
          <w:tab w:val="left" w:pos="1260"/>
        </w:tabs>
        <w:ind w:right="707"/>
        <w:rPr>
          <w:rFonts w:ascii="Arial" w:hAnsi="Arial" w:cs="Arial"/>
          <w:sz w:val="22"/>
          <w:szCs w:val="22"/>
        </w:rPr>
      </w:pPr>
      <w:r w:rsidRPr="003F5C91">
        <w:rPr>
          <w:rFonts w:ascii="Arial" w:hAnsi="Arial" w:cs="Arial"/>
          <w:sz w:val="22"/>
          <w:szCs w:val="22"/>
        </w:rPr>
        <w:t>Head of the Contracting Activity, and</w:t>
      </w:r>
    </w:p>
    <w:p w:rsidR="003F5C91" w:rsidRPr="00C961D2" w:rsidRDefault="003F5C91" w:rsidP="003F5C91">
      <w:pPr>
        <w:tabs>
          <w:tab w:val="left" w:pos="1260"/>
        </w:tabs>
        <w:rPr>
          <w:rFonts w:ascii="Arial" w:hAnsi="Arial" w:cs="Arial"/>
          <w:color w:val="FF0000"/>
          <w:sz w:val="22"/>
          <w:szCs w:val="22"/>
        </w:rPr>
      </w:pPr>
      <w:r w:rsidRPr="003F5C91">
        <w:rPr>
          <w:rFonts w:ascii="Arial" w:hAnsi="Arial" w:cs="Arial"/>
          <w:sz w:val="22"/>
          <w:szCs w:val="22"/>
        </w:rPr>
        <w:t>Director, Office of Acquisition</w:t>
      </w:r>
      <w:r w:rsidR="00217647">
        <w:rPr>
          <w:rFonts w:ascii="Arial" w:hAnsi="Arial" w:cs="Arial"/>
          <w:sz w:val="22"/>
          <w:szCs w:val="22"/>
        </w:rPr>
        <w:br/>
      </w:r>
      <w:r w:rsidRPr="003F5C91">
        <w:rPr>
          <w:rFonts w:ascii="Arial" w:hAnsi="Arial" w:cs="Arial"/>
          <w:sz w:val="22"/>
          <w:szCs w:val="22"/>
        </w:rPr>
        <w:t>and Logistics Management, OM, NIH</w:t>
      </w:r>
      <w:r w:rsidR="00023803">
        <w:rPr>
          <w:rFonts w:ascii="Arial" w:hAnsi="Arial" w:cs="Arial"/>
          <w:sz w:val="22"/>
          <w:szCs w:val="22"/>
        </w:rPr>
        <w:br/>
      </w:r>
      <w:r w:rsidR="00C961D2">
        <w:rPr>
          <w:rFonts w:ascii="Arial" w:hAnsi="Arial" w:cs="Arial"/>
          <w:sz w:val="22"/>
          <w:szCs w:val="22"/>
        </w:rPr>
        <w:br/>
      </w:r>
      <w:r w:rsidR="001A7966">
        <w:rPr>
          <w:rFonts w:ascii="Arial" w:hAnsi="Arial" w:cs="Arial"/>
          <w:color w:val="FF0000"/>
          <w:sz w:val="22"/>
          <w:szCs w:val="22"/>
        </w:rPr>
        <w:t>________________________________________________________________________</w:t>
      </w:r>
    </w:p>
    <w:p w:rsidR="00B351C2" w:rsidRPr="00C961D2" w:rsidRDefault="00023803" w:rsidP="00B351C2">
      <w:pPr>
        <w:rPr>
          <w:rFonts w:ascii="Arial" w:hAnsi="Arial" w:cs="Arial"/>
          <w:color w:val="FF0000"/>
          <w:sz w:val="22"/>
          <w:szCs w:val="22"/>
        </w:rPr>
      </w:pPr>
      <w:r>
        <w:rPr>
          <w:rFonts w:ascii="Arial" w:hAnsi="Arial" w:cs="Arial"/>
          <w:color w:val="FF0000"/>
          <w:sz w:val="22"/>
          <w:szCs w:val="22"/>
        </w:rPr>
        <w:t>Notes:</w:t>
      </w:r>
      <w:r>
        <w:rPr>
          <w:rFonts w:ascii="Arial" w:hAnsi="Arial" w:cs="Arial"/>
          <w:color w:val="FF0000"/>
          <w:sz w:val="22"/>
          <w:szCs w:val="22"/>
        </w:rPr>
        <w:br/>
      </w:r>
    </w:p>
    <w:p w:rsidR="003435B5" w:rsidRDefault="007355D5" w:rsidP="00A322E4">
      <w:pPr>
        <w:numPr>
          <w:ilvl w:val="0"/>
          <w:numId w:val="17"/>
        </w:numPr>
        <w:tabs>
          <w:tab w:val="clear" w:pos="720"/>
          <w:tab w:val="num" w:pos="360"/>
        </w:tabs>
        <w:ind w:left="360"/>
        <w:rPr>
          <w:rFonts w:ascii="Arial" w:hAnsi="Arial" w:cs="Arial"/>
          <w:color w:val="FF0000"/>
        </w:rPr>
      </w:pPr>
      <w:r>
        <w:rPr>
          <w:rFonts w:ascii="Arial" w:hAnsi="Arial" w:cs="Arial"/>
          <w:color w:val="FF0000"/>
        </w:rPr>
        <w:t xml:space="preserve">FAR and HHSAR </w:t>
      </w:r>
      <w:r w:rsidR="00C0486E">
        <w:rPr>
          <w:rFonts w:ascii="Arial" w:hAnsi="Arial" w:cs="Arial"/>
          <w:color w:val="FF0000"/>
        </w:rPr>
        <w:t xml:space="preserve">do not specify when </w:t>
      </w:r>
      <w:r w:rsidR="007A5403">
        <w:rPr>
          <w:rFonts w:ascii="Arial" w:hAnsi="Arial" w:cs="Arial"/>
          <w:color w:val="FF0000"/>
        </w:rPr>
        <w:t xml:space="preserve">a </w:t>
      </w:r>
      <w:r w:rsidR="00DC4FA4">
        <w:rPr>
          <w:rFonts w:ascii="Arial" w:hAnsi="Arial" w:cs="Arial"/>
          <w:color w:val="FF0000"/>
        </w:rPr>
        <w:t>determination to enter into a multi-year contract</w:t>
      </w:r>
      <w:r w:rsidR="00C0486E">
        <w:rPr>
          <w:rFonts w:ascii="Arial" w:hAnsi="Arial" w:cs="Arial"/>
          <w:color w:val="FF0000"/>
        </w:rPr>
        <w:t xml:space="preserve"> should be submitted for approval</w:t>
      </w:r>
      <w:r>
        <w:rPr>
          <w:rFonts w:ascii="Arial" w:hAnsi="Arial" w:cs="Arial"/>
          <w:color w:val="FF0000"/>
        </w:rPr>
        <w:t xml:space="preserve">.  </w:t>
      </w:r>
      <w:r w:rsidR="00D66396">
        <w:rPr>
          <w:rFonts w:ascii="Arial" w:hAnsi="Arial" w:cs="Arial"/>
          <w:color w:val="FF0000"/>
        </w:rPr>
        <w:t xml:space="preserve">Therefore, </w:t>
      </w:r>
      <w:r w:rsidR="002924D8">
        <w:rPr>
          <w:rFonts w:ascii="Arial" w:hAnsi="Arial" w:cs="Arial"/>
          <w:color w:val="FF0000"/>
        </w:rPr>
        <w:t>OAMP</w:t>
      </w:r>
      <w:r w:rsidR="00DC4FA4">
        <w:rPr>
          <w:rFonts w:ascii="Arial" w:hAnsi="Arial" w:cs="Arial"/>
          <w:color w:val="FF0000"/>
        </w:rPr>
        <w:t xml:space="preserve"> recommends </w:t>
      </w:r>
      <w:r w:rsidR="00B6359D">
        <w:rPr>
          <w:rFonts w:ascii="Arial" w:hAnsi="Arial" w:cs="Arial"/>
          <w:color w:val="FF0000"/>
        </w:rPr>
        <w:t xml:space="preserve">that </w:t>
      </w:r>
      <w:r>
        <w:rPr>
          <w:rFonts w:ascii="Arial" w:hAnsi="Arial" w:cs="Arial"/>
          <w:color w:val="FF0000"/>
        </w:rPr>
        <w:t xml:space="preserve">determinations </w:t>
      </w:r>
      <w:r w:rsidR="00DC4FA4">
        <w:rPr>
          <w:rFonts w:ascii="Arial" w:hAnsi="Arial" w:cs="Arial"/>
          <w:color w:val="FF0000"/>
        </w:rPr>
        <w:t>be submitted</w:t>
      </w:r>
      <w:r w:rsidR="000719BE">
        <w:rPr>
          <w:rFonts w:ascii="Arial" w:hAnsi="Arial" w:cs="Arial"/>
          <w:color w:val="FF0000"/>
        </w:rPr>
        <w:t xml:space="preserve"> for approval</w:t>
      </w:r>
      <w:r w:rsidR="00DC4FA4">
        <w:rPr>
          <w:rFonts w:ascii="Arial" w:hAnsi="Arial" w:cs="Arial"/>
          <w:color w:val="FF0000"/>
        </w:rPr>
        <w:t xml:space="preserve"> prior to issuance of the solicitation, except</w:t>
      </w:r>
      <w:r>
        <w:rPr>
          <w:rFonts w:ascii="Arial" w:hAnsi="Arial" w:cs="Arial"/>
          <w:color w:val="FF0000"/>
        </w:rPr>
        <w:t xml:space="preserve"> for </w:t>
      </w:r>
      <w:r w:rsidR="00DC4FA4" w:rsidRPr="0086002B">
        <w:rPr>
          <w:rFonts w:ascii="Arial" w:hAnsi="Arial" w:cs="Arial"/>
          <w:color w:val="FF0000"/>
          <w:lang w:val="en"/>
        </w:rPr>
        <w:t>Broad Agency Announcements</w:t>
      </w:r>
      <w:r w:rsidR="00DC4FA4">
        <w:rPr>
          <w:rFonts w:ascii="Arial" w:hAnsi="Arial" w:cs="Arial"/>
          <w:color w:val="FF0000"/>
          <w:lang w:val="en"/>
        </w:rPr>
        <w:t xml:space="preserve"> (</w:t>
      </w:r>
      <w:r w:rsidR="00F5311D">
        <w:rPr>
          <w:rFonts w:ascii="Arial" w:hAnsi="Arial" w:cs="Arial"/>
          <w:color w:val="FF0000"/>
          <w:lang w:val="en"/>
        </w:rPr>
        <w:t xml:space="preserve">see note </w:t>
      </w:r>
      <w:r w:rsidR="00A322E4">
        <w:rPr>
          <w:rFonts w:ascii="Arial" w:hAnsi="Arial" w:cs="Arial"/>
          <w:color w:val="FF0000"/>
          <w:lang w:val="en"/>
        </w:rPr>
        <w:t>3</w:t>
      </w:r>
      <w:r w:rsidR="00F5311D">
        <w:rPr>
          <w:rFonts w:ascii="Arial" w:hAnsi="Arial" w:cs="Arial"/>
          <w:color w:val="FF0000"/>
          <w:lang w:val="en"/>
        </w:rPr>
        <w:t xml:space="preserve"> below</w:t>
      </w:r>
      <w:r w:rsidR="00DC4FA4">
        <w:rPr>
          <w:rFonts w:ascii="Arial" w:hAnsi="Arial" w:cs="Arial"/>
          <w:color w:val="FF0000"/>
          <w:lang w:val="en"/>
        </w:rPr>
        <w:t>)</w:t>
      </w:r>
      <w:r w:rsidR="009B4855">
        <w:rPr>
          <w:rFonts w:ascii="Arial" w:hAnsi="Arial" w:cs="Arial"/>
          <w:color w:val="FF0000"/>
          <w:lang w:val="en"/>
        </w:rPr>
        <w:t xml:space="preserve">, which shall be </w:t>
      </w:r>
      <w:r w:rsidR="00340A51">
        <w:rPr>
          <w:rFonts w:ascii="Arial" w:hAnsi="Arial" w:cs="Arial"/>
          <w:color w:val="FF0000"/>
          <w:lang w:val="en"/>
        </w:rPr>
        <w:t>submi</w:t>
      </w:r>
      <w:r w:rsidR="009B4855">
        <w:rPr>
          <w:rFonts w:ascii="Arial" w:hAnsi="Arial" w:cs="Arial"/>
          <w:color w:val="FF0000"/>
          <w:lang w:val="en"/>
        </w:rPr>
        <w:t>t</w:t>
      </w:r>
      <w:r w:rsidR="00340A51">
        <w:rPr>
          <w:rFonts w:ascii="Arial" w:hAnsi="Arial" w:cs="Arial"/>
          <w:color w:val="FF0000"/>
          <w:lang w:val="en"/>
        </w:rPr>
        <w:t>t</w:t>
      </w:r>
      <w:r w:rsidR="009B4855">
        <w:rPr>
          <w:rFonts w:ascii="Arial" w:hAnsi="Arial" w:cs="Arial"/>
          <w:color w:val="FF0000"/>
          <w:lang w:val="en"/>
        </w:rPr>
        <w:t xml:space="preserve">ed </w:t>
      </w:r>
      <w:r w:rsidR="00340A51">
        <w:rPr>
          <w:rFonts w:ascii="Arial" w:hAnsi="Arial" w:cs="Arial"/>
          <w:color w:val="FF0000"/>
          <w:lang w:val="en"/>
        </w:rPr>
        <w:t xml:space="preserve">prior to award.  When submitting determinations prior to award, allow a minimum of </w:t>
      </w:r>
      <w:r w:rsidR="00010D01">
        <w:rPr>
          <w:rFonts w:ascii="Arial" w:hAnsi="Arial" w:cs="Arial"/>
          <w:color w:val="FF0000"/>
          <w:lang w:val="en"/>
        </w:rPr>
        <w:t>1</w:t>
      </w:r>
      <w:r w:rsidR="00D66396">
        <w:rPr>
          <w:rFonts w:ascii="Arial" w:hAnsi="Arial" w:cs="Arial"/>
          <w:color w:val="FF0000"/>
          <w:lang w:val="en"/>
        </w:rPr>
        <w:t>0</w:t>
      </w:r>
      <w:r w:rsidR="00340A51">
        <w:rPr>
          <w:rFonts w:ascii="Arial" w:hAnsi="Arial" w:cs="Arial"/>
          <w:color w:val="FF0000"/>
          <w:lang w:val="en"/>
        </w:rPr>
        <w:t xml:space="preserve"> </w:t>
      </w:r>
      <w:r w:rsidR="00D66396">
        <w:rPr>
          <w:rFonts w:ascii="Arial" w:hAnsi="Arial" w:cs="Arial"/>
          <w:color w:val="FF0000"/>
          <w:lang w:val="en"/>
        </w:rPr>
        <w:t xml:space="preserve">calendar </w:t>
      </w:r>
      <w:r w:rsidR="00340A51">
        <w:rPr>
          <w:rFonts w:ascii="Arial" w:hAnsi="Arial" w:cs="Arial"/>
          <w:color w:val="FF0000"/>
          <w:lang w:val="en"/>
        </w:rPr>
        <w:t xml:space="preserve">days for approval and </w:t>
      </w:r>
      <w:r w:rsidR="001948DB">
        <w:rPr>
          <w:rFonts w:ascii="Arial" w:hAnsi="Arial" w:cs="Arial"/>
          <w:color w:val="FF0000"/>
          <w:lang w:val="en"/>
        </w:rPr>
        <w:t>45 calendar</w:t>
      </w:r>
      <w:r w:rsidR="00010D01">
        <w:rPr>
          <w:rFonts w:ascii="Arial" w:hAnsi="Arial" w:cs="Arial"/>
          <w:color w:val="FF0000"/>
          <w:lang w:val="en"/>
        </w:rPr>
        <w:t xml:space="preserve"> days or </w:t>
      </w:r>
      <w:r w:rsidR="00340A51">
        <w:rPr>
          <w:rFonts w:ascii="Arial" w:hAnsi="Arial" w:cs="Arial"/>
          <w:color w:val="FF0000"/>
          <w:lang w:val="en"/>
        </w:rPr>
        <w:t xml:space="preserve">longer for acquisitions requiring congressional notification.  FAR 17.108 states that a multi-year contract which includes a cancellation ceiling in excess of $11.5 million may not be awarded until the thirty-first day after the date </w:t>
      </w:r>
      <w:r w:rsidR="00280866">
        <w:rPr>
          <w:rFonts w:ascii="Arial" w:hAnsi="Arial" w:cs="Arial"/>
          <w:color w:val="FF0000"/>
          <w:lang w:val="en"/>
        </w:rPr>
        <w:t>of congressional notification.</w:t>
      </w:r>
      <w:r w:rsidR="00280866">
        <w:rPr>
          <w:rFonts w:ascii="Arial" w:hAnsi="Arial" w:cs="Arial"/>
          <w:color w:val="FF0000"/>
          <w:lang w:val="en"/>
        </w:rPr>
        <w:br/>
      </w:r>
    </w:p>
    <w:p w:rsidR="005F23B3" w:rsidRPr="00CF508F" w:rsidRDefault="003435B5" w:rsidP="003435B5">
      <w:pPr>
        <w:numPr>
          <w:ilvl w:val="0"/>
          <w:numId w:val="17"/>
        </w:numPr>
        <w:tabs>
          <w:tab w:val="clear" w:pos="720"/>
          <w:tab w:val="num" w:pos="-5130"/>
        </w:tabs>
        <w:ind w:left="360"/>
        <w:rPr>
          <w:rFonts w:ascii="Arial" w:hAnsi="Arial" w:cs="Arial"/>
          <w:color w:val="FF0000"/>
        </w:rPr>
      </w:pPr>
      <w:r>
        <w:rPr>
          <w:rFonts w:ascii="Arial" w:hAnsi="Arial" w:cs="Arial"/>
          <w:color w:val="FF0000"/>
        </w:rPr>
        <w:t>Sen</w:t>
      </w:r>
      <w:r w:rsidR="00B37EE7" w:rsidRPr="00156B63">
        <w:rPr>
          <w:rFonts w:ascii="Arial" w:hAnsi="Arial" w:cs="Arial"/>
          <w:color w:val="FF0000"/>
        </w:rPr>
        <w:t xml:space="preserve">ior Procurement Executive </w:t>
      </w:r>
      <w:r w:rsidR="006B07BA">
        <w:rPr>
          <w:rFonts w:ascii="Arial" w:hAnsi="Arial" w:cs="Arial"/>
          <w:color w:val="FF0000"/>
        </w:rPr>
        <w:t>a</w:t>
      </w:r>
      <w:r w:rsidR="00B37EE7" w:rsidRPr="00156B63">
        <w:rPr>
          <w:rFonts w:ascii="Arial" w:hAnsi="Arial" w:cs="Arial"/>
          <w:color w:val="FF0000"/>
        </w:rPr>
        <w:t>pproval is required for</w:t>
      </w:r>
      <w:r w:rsidR="00EB7B58" w:rsidRPr="00156B63">
        <w:rPr>
          <w:rFonts w:ascii="Arial" w:hAnsi="Arial" w:cs="Arial"/>
          <w:color w:val="FF0000"/>
        </w:rPr>
        <w:t xml:space="preserve"> (1) </w:t>
      </w:r>
      <w:r w:rsidR="00B37EE7" w:rsidRPr="00156B63">
        <w:rPr>
          <w:rFonts w:ascii="Arial" w:hAnsi="Arial" w:cs="Arial"/>
          <w:color w:val="FF0000"/>
        </w:rPr>
        <w:t xml:space="preserve">any individual multi-year contract </w:t>
      </w:r>
      <w:r w:rsidR="001F1759" w:rsidRPr="00156B63">
        <w:rPr>
          <w:rFonts w:ascii="Arial" w:hAnsi="Arial" w:cs="Arial"/>
          <w:color w:val="FF0000"/>
        </w:rPr>
        <w:t>where the</w:t>
      </w:r>
      <w:r w:rsidR="00B37EE7" w:rsidRPr="00156B63">
        <w:rPr>
          <w:rFonts w:ascii="Arial" w:hAnsi="Arial" w:cs="Arial"/>
          <w:color w:val="FF0000"/>
        </w:rPr>
        <w:t xml:space="preserve"> cancellation ceiling </w:t>
      </w:r>
      <w:r w:rsidR="001F1759" w:rsidRPr="00156B63">
        <w:rPr>
          <w:rFonts w:ascii="Arial" w:hAnsi="Arial" w:cs="Arial"/>
          <w:color w:val="FF0000"/>
        </w:rPr>
        <w:t xml:space="preserve">obligated in the first year exceeds 20% of the </w:t>
      </w:r>
      <w:r w:rsidR="00082BDE" w:rsidRPr="00156B63">
        <w:rPr>
          <w:rFonts w:ascii="Arial" w:hAnsi="Arial" w:cs="Arial"/>
          <w:color w:val="FF0000"/>
        </w:rPr>
        <w:t xml:space="preserve">total </w:t>
      </w:r>
      <w:r w:rsidR="001F1759" w:rsidRPr="00156B63">
        <w:rPr>
          <w:rFonts w:ascii="Arial" w:hAnsi="Arial" w:cs="Arial"/>
          <w:color w:val="FF0000"/>
        </w:rPr>
        <w:t>contract value or $</w:t>
      </w:r>
      <w:r w:rsidR="00EB7B58" w:rsidRPr="00156B63">
        <w:rPr>
          <w:rFonts w:ascii="Arial" w:hAnsi="Arial" w:cs="Arial"/>
          <w:color w:val="FF0000"/>
        </w:rPr>
        <w:t>11.5 million, whichever is less</w:t>
      </w:r>
      <w:r w:rsidR="00A322E4">
        <w:rPr>
          <w:rFonts w:ascii="Arial" w:hAnsi="Arial" w:cs="Arial"/>
          <w:color w:val="FF0000"/>
        </w:rPr>
        <w:t xml:space="preserve"> </w:t>
      </w:r>
      <w:r w:rsidR="00A322E4" w:rsidRPr="003E7D9D">
        <w:rPr>
          <w:rFonts w:ascii="Arial" w:hAnsi="Arial" w:cs="Arial"/>
          <w:color w:val="0000FF"/>
        </w:rPr>
        <w:t>[HHSAR 317.105-1(a)]</w:t>
      </w:r>
      <w:r w:rsidR="00135854">
        <w:rPr>
          <w:rFonts w:ascii="Arial" w:hAnsi="Arial" w:cs="Arial"/>
          <w:color w:val="FF0000"/>
        </w:rPr>
        <w:t>,</w:t>
      </w:r>
      <w:r w:rsidR="00EB7B58" w:rsidRPr="00156B63">
        <w:rPr>
          <w:rFonts w:ascii="Arial" w:hAnsi="Arial" w:cs="Arial"/>
          <w:color w:val="FF0000"/>
        </w:rPr>
        <w:t xml:space="preserve"> or (2) any</w:t>
      </w:r>
      <w:r w:rsidR="00B83CE2">
        <w:rPr>
          <w:rFonts w:ascii="Arial" w:hAnsi="Arial" w:cs="Arial"/>
          <w:color w:val="FF0000"/>
        </w:rPr>
        <w:t xml:space="preserve"> class determination</w:t>
      </w:r>
      <w:r w:rsidR="007F3CD3">
        <w:rPr>
          <w:rFonts w:ascii="Arial" w:hAnsi="Arial" w:cs="Arial"/>
          <w:color w:val="FF0000"/>
        </w:rPr>
        <w:t xml:space="preserve"> (see FAR </w:t>
      </w:r>
      <w:r w:rsidR="00D04998">
        <w:rPr>
          <w:rFonts w:ascii="Arial" w:hAnsi="Arial" w:cs="Arial"/>
          <w:color w:val="FF0000"/>
        </w:rPr>
        <w:t xml:space="preserve">Subpart </w:t>
      </w:r>
      <w:r w:rsidR="007F3CD3">
        <w:rPr>
          <w:rFonts w:ascii="Arial" w:hAnsi="Arial" w:cs="Arial"/>
          <w:color w:val="FF0000"/>
        </w:rPr>
        <w:t>1.7)</w:t>
      </w:r>
      <w:r w:rsidR="00B83CE2">
        <w:rPr>
          <w:rFonts w:ascii="Arial" w:hAnsi="Arial" w:cs="Arial"/>
          <w:color w:val="FF0000"/>
        </w:rPr>
        <w:t>.</w:t>
      </w:r>
      <w:r w:rsidR="00A322E4">
        <w:rPr>
          <w:rFonts w:ascii="Arial" w:hAnsi="Arial" w:cs="Arial"/>
          <w:color w:val="FF0000"/>
        </w:rPr>
        <w:t xml:space="preserve">  </w:t>
      </w:r>
      <w:r w:rsidR="00A322E4" w:rsidRPr="001A7966">
        <w:rPr>
          <w:rFonts w:ascii="Arial" w:hAnsi="Arial" w:cs="Arial"/>
          <w:color w:val="FF0000"/>
        </w:rPr>
        <w:t xml:space="preserve">Determinations involving a cancellation ceiling in excess of the limits </w:t>
      </w:r>
      <w:r w:rsidR="00F60962">
        <w:rPr>
          <w:rFonts w:ascii="Arial" w:hAnsi="Arial" w:cs="Arial"/>
          <w:color w:val="FF0000"/>
        </w:rPr>
        <w:t xml:space="preserve">specified </w:t>
      </w:r>
      <w:r w:rsidR="00A322E4" w:rsidRPr="001A7966">
        <w:rPr>
          <w:rFonts w:ascii="Arial" w:hAnsi="Arial" w:cs="Arial"/>
          <w:color w:val="FF0000"/>
        </w:rPr>
        <w:t xml:space="preserve">in </w:t>
      </w:r>
      <w:r w:rsidR="00A322E4">
        <w:rPr>
          <w:rFonts w:ascii="Arial" w:hAnsi="Arial" w:cs="Arial"/>
          <w:color w:val="FF0000"/>
        </w:rPr>
        <w:t xml:space="preserve">HHSAR </w:t>
      </w:r>
      <w:r w:rsidR="00A322E4" w:rsidRPr="001A7966">
        <w:rPr>
          <w:rFonts w:ascii="Arial" w:hAnsi="Arial" w:cs="Arial"/>
          <w:color w:val="FF0000"/>
        </w:rPr>
        <w:t>317.105-1(a) shall include</w:t>
      </w:r>
      <w:r w:rsidR="00A322E4">
        <w:rPr>
          <w:rFonts w:ascii="Arial" w:hAnsi="Arial" w:cs="Arial"/>
          <w:color w:val="FF0000"/>
        </w:rPr>
        <w:t xml:space="preserve"> (1)</w:t>
      </w:r>
      <w:r w:rsidR="00A322E4" w:rsidRPr="001A7966">
        <w:rPr>
          <w:rFonts w:ascii="Arial" w:hAnsi="Arial" w:cs="Arial"/>
          <w:color w:val="FF0000"/>
        </w:rPr>
        <w:t xml:space="preserve"> </w:t>
      </w:r>
      <w:r w:rsidR="00A322E4" w:rsidRPr="00ED609D">
        <w:rPr>
          <w:rFonts w:ascii="Arial" w:hAnsi="Arial" w:cs="Arial"/>
          <w:color w:val="FF0000"/>
          <w:u w:val="single"/>
        </w:rPr>
        <w:t>compelling</w:t>
      </w:r>
      <w:r w:rsidR="00A322E4" w:rsidRPr="001A7966">
        <w:rPr>
          <w:rFonts w:ascii="Arial" w:hAnsi="Arial" w:cs="Arial"/>
          <w:color w:val="FF0000"/>
        </w:rPr>
        <w:t xml:space="preserve"> rationale why this approach is in the best interests of the </w:t>
      </w:r>
      <w:r w:rsidR="00A322E4">
        <w:rPr>
          <w:rFonts w:ascii="Arial" w:hAnsi="Arial" w:cs="Arial"/>
          <w:color w:val="FF0000"/>
        </w:rPr>
        <w:t>United States,</w:t>
      </w:r>
      <w:r w:rsidR="00A322E4" w:rsidRPr="001A7966">
        <w:rPr>
          <w:rFonts w:ascii="Arial" w:hAnsi="Arial" w:cs="Arial"/>
          <w:color w:val="FF0000"/>
        </w:rPr>
        <w:t xml:space="preserve"> and</w:t>
      </w:r>
      <w:r w:rsidR="00A322E4">
        <w:rPr>
          <w:rFonts w:ascii="Arial" w:hAnsi="Arial" w:cs="Arial"/>
          <w:color w:val="FF0000"/>
        </w:rPr>
        <w:t xml:space="preserve"> (2)</w:t>
      </w:r>
      <w:r w:rsidR="00A322E4" w:rsidRPr="001A7966">
        <w:rPr>
          <w:rFonts w:ascii="Arial" w:hAnsi="Arial" w:cs="Arial"/>
          <w:color w:val="FF0000"/>
        </w:rPr>
        <w:t xml:space="preserve"> for </w:t>
      </w:r>
      <w:r w:rsidR="00A322E4">
        <w:rPr>
          <w:rFonts w:ascii="Arial" w:hAnsi="Arial" w:cs="Arial"/>
          <w:color w:val="FF0000"/>
        </w:rPr>
        <w:t>c</w:t>
      </w:r>
      <w:r w:rsidR="00A322E4" w:rsidRPr="001A7966">
        <w:rPr>
          <w:rFonts w:ascii="Arial" w:hAnsi="Arial" w:cs="Arial"/>
          <w:color w:val="FF0000"/>
        </w:rPr>
        <w:t xml:space="preserve">ancellation ceilings exceeding $11.5 million, a draft congressional notification letter pursuant to FAR 17.108 and </w:t>
      </w:r>
      <w:r w:rsidR="00A322E4">
        <w:rPr>
          <w:rFonts w:ascii="Arial" w:hAnsi="Arial" w:cs="Arial"/>
          <w:color w:val="FF0000"/>
        </w:rPr>
        <w:t xml:space="preserve">HHSAR </w:t>
      </w:r>
      <w:r w:rsidR="00A322E4" w:rsidRPr="001A7966">
        <w:rPr>
          <w:rFonts w:ascii="Arial" w:hAnsi="Arial" w:cs="Arial"/>
          <w:color w:val="FF0000"/>
        </w:rPr>
        <w:t>317.108.</w:t>
      </w:r>
      <w:r w:rsidR="00A322E4">
        <w:rPr>
          <w:rFonts w:ascii="Arial" w:hAnsi="Arial" w:cs="Arial"/>
          <w:color w:val="FF0000"/>
        </w:rPr>
        <w:t xml:space="preserve">  </w:t>
      </w:r>
      <w:r w:rsidR="006B07BA">
        <w:rPr>
          <w:rFonts w:ascii="Arial" w:hAnsi="Arial" w:cs="Arial"/>
          <w:color w:val="FF0000"/>
        </w:rPr>
        <w:t xml:space="preserve">All determinations </w:t>
      </w:r>
      <w:r w:rsidR="00DC1942">
        <w:rPr>
          <w:rFonts w:ascii="Arial" w:hAnsi="Arial" w:cs="Arial"/>
          <w:color w:val="FF0000"/>
        </w:rPr>
        <w:t>requiring</w:t>
      </w:r>
      <w:r w:rsidR="006B07BA">
        <w:rPr>
          <w:rFonts w:ascii="Arial" w:hAnsi="Arial" w:cs="Arial"/>
          <w:color w:val="FF0000"/>
        </w:rPr>
        <w:t xml:space="preserve"> SPE approval must be submitted through the HCA for concurrence.</w:t>
      </w:r>
      <w:r w:rsidR="00B83CE2">
        <w:rPr>
          <w:rFonts w:ascii="Arial" w:hAnsi="Arial" w:cs="Arial"/>
          <w:color w:val="FF0000"/>
        </w:rPr>
        <w:t xml:space="preserve">  </w:t>
      </w:r>
      <w:r w:rsidR="00EB7B58" w:rsidRPr="00E67441">
        <w:rPr>
          <w:rFonts w:ascii="Arial" w:hAnsi="Arial" w:cs="Arial"/>
          <w:color w:val="0000FF"/>
        </w:rPr>
        <w:t>HHSAR 317.105-1(b)</w:t>
      </w:r>
      <w:r w:rsidR="00B83CE2" w:rsidRPr="00E67441">
        <w:rPr>
          <w:rFonts w:ascii="Arial" w:hAnsi="Arial" w:cs="Arial"/>
          <w:color w:val="0000FF"/>
        </w:rPr>
        <w:t>.</w:t>
      </w:r>
      <w:r w:rsidR="00CF508F">
        <w:rPr>
          <w:rFonts w:ascii="Arial" w:hAnsi="Arial" w:cs="Arial"/>
          <w:color w:val="FF0000"/>
        </w:rPr>
        <w:br/>
      </w:r>
    </w:p>
    <w:p w:rsidR="00C0486E" w:rsidRPr="00C0486E" w:rsidRDefault="00F2129A" w:rsidP="00C0486E">
      <w:pPr>
        <w:numPr>
          <w:ilvl w:val="0"/>
          <w:numId w:val="17"/>
        </w:numPr>
        <w:tabs>
          <w:tab w:val="clear" w:pos="720"/>
          <w:tab w:val="num" w:pos="-5130"/>
        </w:tabs>
        <w:ind w:left="360"/>
        <w:rPr>
          <w:rFonts w:ascii="Arial" w:hAnsi="Arial" w:cs="Arial"/>
          <w:sz w:val="22"/>
          <w:szCs w:val="22"/>
        </w:rPr>
      </w:pPr>
      <w:r>
        <w:rPr>
          <w:rFonts w:ascii="Arial" w:hAnsi="Arial" w:cs="Arial"/>
          <w:color w:val="FF0000"/>
        </w:rPr>
        <w:t xml:space="preserve">In accordance with </w:t>
      </w:r>
      <w:r w:rsidR="00D72057">
        <w:rPr>
          <w:rFonts w:ascii="Arial" w:hAnsi="Arial" w:cs="Arial"/>
          <w:color w:val="FF0000"/>
        </w:rPr>
        <w:t>HHS guidance</w:t>
      </w:r>
      <w:r>
        <w:rPr>
          <w:rFonts w:ascii="Arial" w:hAnsi="Arial" w:cs="Arial"/>
          <w:color w:val="FF0000"/>
        </w:rPr>
        <w:t>, a</w:t>
      </w:r>
      <w:r w:rsidR="00D72057" w:rsidRPr="0086002B">
        <w:rPr>
          <w:rFonts w:ascii="Arial" w:hAnsi="Arial" w:cs="Arial"/>
          <w:color w:val="FF0000"/>
          <w:lang w:val="en"/>
        </w:rPr>
        <w:t xml:space="preserve"> single </w:t>
      </w:r>
      <w:r w:rsidR="00231050">
        <w:rPr>
          <w:rFonts w:ascii="Arial" w:hAnsi="Arial" w:cs="Arial"/>
          <w:color w:val="FF0000"/>
          <w:lang w:val="en"/>
        </w:rPr>
        <w:t>solicitation</w:t>
      </w:r>
      <w:r w:rsidR="002C4A77">
        <w:rPr>
          <w:rFonts w:ascii="Arial" w:hAnsi="Arial" w:cs="Arial"/>
          <w:color w:val="FF0000"/>
          <w:lang w:val="en"/>
        </w:rPr>
        <w:t xml:space="preserve"> or Broad Agency Announcement</w:t>
      </w:r>
      <w:r w:rsidR="00D72057" w:rsidRPr="0086002B">
        <w:rPr>
          <w:rFonts w:ascii="Arial" w:hAnsi="Arial" w:cs="Arial"/>
          <w:color w:val="FF0000"/>
          <w:lang w:val="en"/>
        </w:rPr>
        <w:t xml:space="preserve"> </w:t>
      </w:r>
      <w:r w:rsidR="005F23B3">
        <w:rPr>
          <w:rFonts w:ascii="Arial" w:hAnsi="Arial" w:cs="Arial"/>
          <w:color w:val="FF0000"/>
          <w:lang w:val="en"/>
        </w:rPr>
        <w:t>resulting in</w:t>
      </w:r>
      <w:r w:rsidR="00D72057" w:rsidRPr="0086002B">
        <w:rPr>
          <w:rFonts w:ascii="Arial" w:hAnsi="Arial" w:cs="Arial"/>
          <w:color w:val="FF0000"/>
          <w:lang w:val="en"/>
        </w:rPr>
        <w:t xml:space="preserve"> multiple awards is no</w:t>
      </w:r>
      <w:r w:rsidR="001A3874">
        <w:rPr>
          <w:rFonts w:ascii="Arial" w:hAnsi="Arial" w:cs="Arial"/>
          <w:color w:val="FF0000"/>
          <w:lang w:val="en"/>
        </w:rPr>
        <w:t>t considered a “</w:t>
      </w:r>
      <w:r w:rsidR="00231050">
        <w:rPr>
          <w:rFonts w:ascii="Arial" w:hAnsi="Arial" w:cs="Arial"/>
          <w:color w:val="FF0000"/>
          <w:lang w:val="en"/>
        </w:rPr>
        <w:t xml:space="preserve">class </w:t>
      </w:r>
      <w:r w:rsidR="00D72057" w:rsidRPr="0086002B">
        <w:rPr>
          <w:rFonts w:ascii="Arial" w:hAnsi="Arial" w:cs="Arial"/>
          <w:color w:val="FF0000"/>
          <w:lang w:val="en"/>
        </w:rPr>
        <w:t xml:space="preserve">of </w:t>
      </w:r>
      <w:r w:rsidR="00231050">
        <w:rPr>
          <w:rFonts w:ascii="Arial" w:hAnsi="Arial" w:cs="Arial"/>
          <w:color w:val="FF0000"/>
          <w:lang w:val="en"/>
        </w:rPr>
        <w:t>contract actions</w:t>
      </w:r>
      <w:r w:rsidR="00067B31">
        <w:rPr>
          <w:rFonts w:ascii="Arial" w:hAnsi="Arial" w:cs="Arial"/>
          <w:color w:val="FF0000"/>
          <w:lang w:val="en"/>
        </w:rPr>
        <w:t>,</w:t>
      </w:r>
      <w:r w:rsidR="001A3874">
        <w:rPr>
          <w:rFonts w:ascii="Arial" w:hAnsi="Arial" w:cs="Arial"/>
          <w:color w:val="FF0000"/>
          <w:lang w:val="en"/>
        </w:rPr>
        <w:t>”</w:t>
      </w:r>
      <w:r w:rsidR="00067B31">
        <w:rPr>
          <w:rFonts w:ascii="Arial" w:hAnsi="Arial" w:cs="Arial"/>
          <w:color w:val="FF0000"/>
          <w:lang w:val="en"/>
        </w:rPr>
        <w:t xml:space="preserve"> as defined in FAR 1.703.  </w:t>
      </w:r>
      <w:r w:rsidR="009E34B6">
        <w:rPr>
          <w:rFonts w:ascii="Arial" w:hAnsi="Arial" w:cs="Arial"/>
          <w:color w:val="FF0000"/>
          <w:lang w:val="en"/>
        </w:rPr>
        <w:t xml:space="preserve">Therefore, </w:t>
      </w:r>
      <w:r w:rsidR="00AA779B">
        <w:rPr>
          <w:rFonts w:ascii="Arial" w:hAnsi="Arial" w:cs="Arial"/>
          <w:color w:val="FF0000"/>
          <w:lang w:val="en"/>
        </w:rPr>
        <w:t xml:space="preserve">with the exception of BAAs, </w:t>
      </w:r>
      <w:r w:rsidR="009E34B6">
        <w:rPr>
          <w:rFonts w:ascii="Arial" w:hAnsi="Arial" w:cs="Arial"/>
          <w:color w:val="FF0000"/>
          <w:lang w:val="en"/>
        </w:rPr>
        <w:t>one determination covering multiple awards resulting from a single solicitation</w:t>
      </w:r>
      <w:r w:rsidR="00AA779B">
        <w:rPr>
          <w:rFonts w:ascii="Arial" w:hAnsi="Arial" w:cs="Arial"/>
          <w:color w:val="FF0000"/>
          <w:lang w:val="en"/>
        </w:rPr>
        <w:t xml:space="preserve"> </w:t>
      </w:r>
      <w:r w:rsidR="009E34B6">
        <w:rPr>
          <w:rFonts w:ascii="Arial" w:hAnsi="Arial" w:cs="Arial"/>
          <w:color w:val="FF0000"/>
          <w:lang w:val="en"/>
        </w:rPr>
        <w:t>may be submitted to the HCA for approval, unless the individual cancellation ceilings exceed the thresholds specified in HHSAR 317.105-1(a)</w:t>
      </w:r>
      <w:r w:rsidR="009E34B6" w:rsidRPr="0086002B">
        <w:rPr>
          <w:rFonts w:ascii="Arial" w:hAnsi="Arial" w:cs="Arial"/>
          <w:color w:val="FF0000"/>
          <w:lang w:val="en"/>
        </w:rPr>
        <w:t>.</w:t>
      </w:r>
      <w:r w:rsidR="007F3CD3">
        <w:rPr>
          <w:rFonts w:ascii="Arial" w:hAnsi="Arial" w:cs="Arial"/>
          <w:color w:val="FF0000"/>
          <w:lang w:val="en"/>
        </w:rPr>
        <w:t xml:space="preserve">  Determinations for BAAs</w:t>
      </w:r>
      <w:r w:rsidR="00F727A0">
        <w:rPr>
          <w:rFonts w:ascii="Arial" w:hAnsi="Arial" w:cs="Arial"/>
          <w:color w:val="FF0000"/>
          <w:lang w:val="en"/>
        </w:rPr>
        <w:t>, which do not exceed the thresholds in HHSAR 317.105-1(a),</w:t>
      </w:r>
      <w:r w:rsidR="007F3CD3" w:rsidRPr="0086002B">
        <w:rPr>
          <w:rFonts w:ascii="Arial" w:hAnsi="Arial" w:cs="Arial"/>
          <w:color w:val="FF0000"/>
          <w:lang w:val="en"/>
        </w:rPr>
        <w:t xml:space="preserve"> shall be submitted </w:t>
      </w:r>
      <w:r w:rsidR="007F3CD3">
        <w:rPr>
          <w:rFonts w:ascii="Arial" w:hAnsi="Arial" w:cs="Arial"/>
          <w:color w:val="FF0000"/>
          <w:lang w:val="en"/>
        </w:rPr>
        <w:t>to the HCA for approval</w:t>
      </w:r>
      <w:r w:rsidR="00F727A0">
        <w:rPr>
          <w:rFonts w:ascii="Arial" w:hAnsi="Arial" w:cs="Arial"/>
          <w:color w:val="FF0000"/>
          <w:lang w:val="en"/>
        </w:rPr>
        <w:t xml:space="preserve"> </w:t>
      </w:r>
      <w:r w:rsidR="007F3CD3" w:rsidRPr="0086002B">
        <w:rPr>
          <w:rFonts w:ascii="Arial" w:hAnsi="Arial" w:cs="Arial"/>
          <w:color w:val="FF0000"/>
          <w:lang w:val="en"/>
        </w:rPr>
        <w:t xml:space="preserve">prior to award as </w:t>
      </w:r>
      <w:r w:rsidR="007F3CD3" w:rsidRPr="00135854">
        <w:rPr>
          <w:rFonts w:ascii="Arial" w:hAnsi="Arial" w:cs="Arial"/>
          <w:color w:val="FF0000"/>
          <w:u w:val="single"/>
          <w:lang w:val="en"/>
        </w:rPr>
        <w:t>individual</w:t>
      </w:r>
      <w:r w:rsidR="007F3CD3" w:rsidRPr="0086002B">
        <w:rPr>
          <w:rFonts w:ascii="Arial" w:hAnsi="Arial" w:cs="Arial"/>
          <w:color w:val="FF0000"/>
          <w:lang w:val="en"/>
        </w:rPr>
        <w:t xml:space="preserve"> determinations </w:t>
      </w:r>
      <w:r w:rsidR="007F3CD3">
        <w:rPr>
          <w:rFonts w:ascii="Arial" w:hAnsi="Arial" w:cs="Arial"/>
          <w:color w:val="FF0000"/>
        </w:rPr>
        <w:t>since</w:t>
      </w:r>
      <w:r w:rsidR="007F3CD3" w:rsidRPr="0086002B">
        <w:rPr>
          <w:rFonts w:ascii="Arial" w:hAnsi="Arial" w:cs="Arial"/>
          <w:color w:val="FF0000"/>
        </w:rPr>
        <w:t xml:space="preserve"> multiple awards resulting from a BAA are likely to vary in focus, funding, periods of performance, and potentially, contract type or method.</w:t>
      </w:r>
      <w:r w:rsidR="00B763E4">
        <w:rPr>
          <w:rFonts w:ascii="Arial" w:hAnsi="Arial" w:cs="Arial"/>
          <w:color w:val="FF0000"/>
        </w:rPr>
        <w:t xml:space="preserve">  </w:t>
      </w:r>
      <w:r w:rsidR="00272AA3">
        <w:rPr>
          <w:rFonts w:ascii="Arial" w:hAnsi="Arial" w:cs="Arial"/>
          <w:color w:val="FF0000"/>
        </w:rPr>
        <w:t>Note:  ID</w:t>
      </w:r>
      <w:r w:rsidR="00B763E4">
        <w:rPr>
          <w:rFonts w:ascii="Arial" w:hAnsi="Arial" w:cs="Arial"/>
          <w:color w:val="FF0000"/>
        </w:rPr>
        <w:t>IQ contracts are not considered multi-year contracts and therefore are not governed by 41 U.S.C.</w:t>
      </w:r>
      <w:r w:rsidR="00BE341D">
        <w:rPr>
          <w:rFonts w:ascii="Arial" w:hAnsi="Arial" w:cs="Arial"/>
          <w:color w:val="FF0000"/>
        </w:rPr>
        <w:t xml:space="preserve"> </w:t>
      </w:r>
      <w:r w:rsidR="00B763E4">
        <w:rPr>
          <w:rFonts w:ascii="Arial" w:hAnsi="Arial" w:cs="Arial"/>
          <w:color w:val="FF0000"/>
        </w:rPr>
        <w:t xml:space="preserve">254c and the implementing regulations in FAR Subpart 17.1.  </w:t>
      </w:r>
      <w:r w:rsidR="00B763E4">
        <w:rPr>
          <w:rFonts w:ascii="Arial" w:hAnsi="Arial" w:cs="Arial"/>
          <w:color w:val="0000FF"/>
        </w:rPr>
        <w:t>GAO Decision B-302358</w:t>
      </w:r>
      <w:r w:rsidR="0091186F">
        <w:rPr>
          <w:rFonts w:ascii="Arial" w:hAnsi="Arial" w:cs="Arial"/>
          <w:color w:val="0000FF"/>
        </w:rPr>
        <w:t>, December 27, 2004</w:t>
      </w:r>
      <w:r w:rsidR="00B763E4">
        <w:rPr>
          <w:rFonts w:ascii="Arial" w:hAnsi="Arial" w:cs="Arial"/>
          <w:color w:val="0000FF"/>
        </w:rPr>
        <w:t>.</w:t>
      </w:r>
      <w:r w:rsidR="00C0486E">
        <w:rPr>
          <w:rFonts w:ascii="Arial" w:hAnsi="Arial" w:cs="Arial"/>
          <w:color w:val="FF0000"/>
        </w:rPr>
        <w:br/>
      </w:r>
    </w:p>
    <w:p w:rsidR="00C0486E" w:rsidRPr="003F5C91" w:rsidRDefault="00C0486E" w:rsidP="00C0486E">
      <w:pPr>
        <w:numPr>
          <w:ilvl w:val="0"/>
          <w:numId w:val="17"/>
        </w:numPr>
        <w:tabs>
          <w:tab w:val="clear" w:pos="720"/>
          <w:tab w:val="num" w:pos="-5130"/>
        </w:tabs>
        <w:ind w:left="360"/>
        <w:rPr>
          <w:rFonts w:ascii="Arial" w:hAnsi="Arial" w:cs="Arial"/>
          <w:sz w:val="22"/>
          <w:szCs w:val="22"/>
        </w:rPr>
      </w:pPr>
      <w:r>
        <w:rPr>
          <w:rFonts w:ascii="Arial" w:hAnsi="Arial" w:cs="Arial"/>
          <w:color w:val="FF0000"/>
        </w:rPr>
        <w:t xml:space="preserve">If the </w:t>
      </w:r>
      <w:r w:rsidR="00B95C13">
        <w:rPr>
          <w:rFonts w:ascii="Arial" w:hAnsi="Arial" w:cs="Arial"/>
          <w:color w:val="FF0000"/>
        </w:rPr>
        <w:t>final agreed-to</w:t>
      </w:r>
      <w:r>
        <w:rPr>
          <w:rFonts w:ascii="Arial" w:hAnsi="Arial" w:cs="Arial"/>
          <w:color w:val="FF0000"/>
        </w:rPr>
        <w:t xml:space="preserve"> cancellation ceiling </w:t>
      </w:r>
      <w:r w:rsidR="00B95C13">
        <w:rPr>
          <w:rFonts w:ascii="Arial" w:hAnsi="Arial" w:cs="Arial"/>
          <w:color w:val="FF0000"/>
        </w:rPr>
        <w:t xml:space="preserve">exceeds the </w:t>
      </w:r>
      <w:r w:rsidR="008C41B9">
        <w:rPr>
          <w:rFonts w:ascii="Arial" w:hAnsi="Arial" w:cs="Arial"/>
          <w:color w:val="FF0000"/>
        </w:rPr>
        <w:t xml:space="preserve">level of </w:t>
      </w:r>
      <w:r w:rsidR="00B95C13">
        <w:rPr>
          <w:rFonts w:ascii="Arial" w:hAnsi="Arial" w:cs="Arial"/>
          <w:color w:val="FF0000"/>
        </w:rPr>
        <w:t xml:space="preserve">approval </w:t>
      </w:r>
      <w:r>
        <w:rPr>
          <w:rFonts w:ascii="Arial" w:hAnsi="Arial" w:cs="Arial"/>
          <w:color w:val="FF0000"/>
        </w:rPr>
        <w:t>obtained for the initia</w:t>
      </w:r>
      <w:r w:rsidR="009815C9">
        <w:rPr>
          <w:rFonts w:ascii="Arial" w:hAnsi="Arial" w:cs="Arial"/>
          <w:color w:val="FF0000"/>
        </w:rPr>
        <w:t xml:space="preserve">l determination, a memorandum </w:t>
      </w:r>
      <w:r>
        <w:rPr>
          <w:rFonts w:ascii="Arial" w:hAnsi="Arial" w:cs="Arial"/>
          <w:color w:val="FF0000"/>
        </w:rPr>
        <w:t>explain</w:t>
      </w:r>
      <w:r w:rsidR="00184EAB">
        <w:rPr>
          <w:rFonts w:ascii="Arial" w:hAnsi="Arial" w:cs="Arial"/>
          <w:color w:val="FF0000"/>
        </w:rPr>
        <w:t>ing</w:t>
      </w:r>
      <w:r>
        <w:rPr>
          <w:rFonts w:ascii="Arial" w:hAnsi="Arial" w:cs="Arial"/>
          <w:color w:val="FF0000"/>
        </w:rPr>
        <w:t xml:space="preserve"> the circumstances surrounding the increase</w:t>
      </w:r>
      <w:r w:rsidR="00B95C13">
        <w:rPr>
          <w:rFonts w:ascii="Arial" w:hAnsi="Arial" w:cs="Arial"/>
          <w:color w:val="FF0000"/>
        </w:rPr>
        <w:t xml:space="preserve"> in the ceiling</w:t>
      </w:r>
      <w:r w:rsidR="00184EAB">
        <w:rPr>
          <w:rFonts w:ascii="Arial" w:hAnsi="Arial" w:cs="Arial"/>
          <w:color w:val="FF0000"/>
        </w:rPr>
        <w:t xml:space="preserve"> shall be submitted </w:t>
      </w:r>
      <w:r w:rsidR="00441A84">
        <w:rPr>
          <w:rFonts w:ascii="Arial" w:hAnsi="Arial" w:cs="Arial"/>
          <w:color w:val="FF0000"/>
        </w:rPr>
        <w:t xml:space="preserve">through the HCA </w:t>
      </w:r>
      <w:r w:rsidR="00184EAB">
        <w:rPr>
          <w:rFonts w:ascii="Arial" w:hAnsi="Arial" w:cs="Arial"/>
          <w:color w:val="FF0000"/>
        </w:rPr>
        <w:t xml:space="preserve">to the </w:t>
      </w:r>
      <w:r w:rsidR="00FA4946">
        <w:rPr>
          <w:rFonts w:ascii="Arial" w:hAnsi="Arial" w:cs="Arial"/>
          <w:color w:val="FF0000"/>
        </w:rPr>
        <w:t>SPE</w:t>
      </w:r>
      <w:r w:rsidR="00184EAB">
        <w:rPr>
          <w:rFonts w:ascii="Arial" w:hAnsi="Arial" w:cs="Arial"/>
          <w:color w:val="FF0000"/>
        </w:rPr>
        <w:t xml:space="preserve">.  </w:t>
      </w:r>
      <w:r w:rsidR="0040787B">
        <w:rPr>
          <w:rFonts w:ascii="Arial" w:hAnsi="Arial" w:cs="Arial"/>
          <w:color w:val="FF0000"/>
        </w:rPr>
        <w:t xml:space="preserve">Approval </w:t>
      </w:r>
      <w:r w:rsidR="0053669C">
        <w:rPr>
          <w:rFonts w:ascii="Arial" w:hAnsi="Arial" w:cs="Arial"/>
          <w:color w:val="FF0000"/>
        </w:rPr>
        <w:t xml:space="preserve">of the memorandum </w:t>
      </w:r>
      <w:r w:rsidR="0040787B">
        <w:rPr>
          <w:rFonts w:ascii="Arial" w:hAnsi="Arial" w:cs="Arial"/>
          <w:color w:val="FF0000"/>
        </w:rPr>
        <w:t xml:space="preserve">by the </w:t>
      </w:r>
      <w:r w:rsidR="00FA4946">
        <w:rPr>
          <w:rFonts w:ascii="Arial" w:hAnsi="Arial" w:cs="Arial"/>
          <w:color w:val="FF0000"/>
        </w:rPr>
        <w:t>SPE</w:t>
      </w:r>
      <w:r w:rsidR="0040787B">
        <w:rPr>
          <w:rFonts w:ascii="Arial" w:hAnsi="Arial" w:cs="Arial"/>
          <w:color w:val="FF0000"/>
        </w:rPr>
        <w:t xml:space="preserve"> is required before award of the contract.</w:t>
      </w:r>
    </w:p>
    <w:sectPr w:rsidR="00C0486E" w:rsidRPr="003F5C91" w:rsidSect="00510A33">
      <w:headerReference w:type="even" r:id="rId8"/>
      <w:headerReference w:type="default" r:id="rId9"/>
      <w:footerReference w:type="default" r:id="rId10"/>
      <w:pgSz w:w="12240" w:h="15840" w:code="1"/>
      <w:pgMar w:top="630" w:right="1526"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3D" w:rsidRDefault="00DC0A3D">
      <w:r>
        <w:separator/>
      </w:r>
    </w:p>
  </w:endnote>
  <w:endnote w:type="continuationSeparator" w:id="0">
    <w:p w:rsidR="00DC0A3D" w:rsidRDefault="00DC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84" w:rsidRDefault="00565084">
    <w:pPr>
      <w:pStyle w:val="Footer"/>
      <w:rPr>
        <w:rFonts w:ascii="Arial" w:hAnsi="Arial" w:cs="Arial"/>
        <w:sz w:val="20"/>
        <w:szCs w:val="20"/>
      </w:rPr>
    </w:pPr>
    <w:r w:rsidRPr="00565084">
      <w:rPr>
        <w:rFonts w:ascii="Arial" w:hAnsi="Arial" w:cs="Arial"/>
        <w:sz w:val="20"/>
        <w:szCs w:val="20"/>
      </w:rPr>
      <w:t>Determination to Enter into a Multi-year Contract</w:t>
    </w:r>
  </w:p>
  <w:p w:rsidR="00565084" w:rsidRPr="00565084" w:rsidRDefault="00451620">
    <w:pPr>
      <w:pStyle w:val="Footer"/>
      <w:rPr>
        <w:rFonts w:ascii="Arial" w:hAnsi="Arial" w:cs="Arial"/>
        <w:sz w:val="20"/>
        <w:szCs w:val="20"/>
      </w:rPr>
    </w:pPr>
    <w:r>
      <w:rPr>
        <w:rFonts w:ascii="Arial" w:hAnsi="Arial" w:cs="Arial"/>
        <w:sz w:val="20"/>
        <w:szCs w:val="20"/>
      </w:rPr>
      <w:t xml:space="preserve">Rev. </w:t>
    </w:r>
    <w:r w:rsidR="00D62AB2">
      <w:rPr>
        <w:rFonts w:ascii="Arial" w:hAnsi="Arial" w:cs="Arial"/>
        <w:sz w:val="20"/>
        <w:szCs w:val="20"/>
      </w:rPr>
      <w:t>April 5</w:t>
    </w:r>
    <w:r w:rsidR="00565084">
      <w:rPr>
        <w:rFonts w:ascii="Arial" w:hAnsi="Arial" w:cs="Arial"/>
        <w:sz w:val="20"/>
        <w:szCs w:val="20"/>
      </w:rPr>
      <w: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3D" w:rsidRDefault="00DC0A3D">
      <w:r>
        <w:separator/>
      </w:r>
    </w:p>
  </w:footnote>
  <w:footnote w:type="continuationSeparator" w:id="0">
    <w:p w:rsidR="00DC0A3D" w:rsidRDefault="00DC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F7" w:rsidRDefault="002B5CF7" w:rsidP="002C2FB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B5CF7" w:rsidRDefault="002B5CF7" w:rsidP="002B5CF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B7" w:rsidRPr="00A74528" w:rsidRDefault="002C2FB7" w:rsidP="002C2FB7">
    <w:pPr>
      <w:pStyle w:val="Header"/>
      <w:ind w:firstLine="360"/>
      <w:rPr>
        <w:rFonts w:ascii="Arial" w:hAnsi="Arial" w:cs="Arial"/>
        <w:sz w:val="22"/>
        <w:szCs w:val="22"/>
      </w:rPr>
    </w:pPr>
  </w:p>
  <w:p w:rsidR="00A74528" w:rsidRPr="00A74528" w:rsidRDefault="00A74528" w:rsidP="002C2FB7">
    <w:pPr>
      <w:pStyle w:val="Header"/>
      <w:ind w:firstLine="360"/>
      <w:rPr>
        <w:rFonts w:ascii="Arial" w:hAnsi="Arial" w:cs="Arial"/>
        <w:sz w:val="22"/>
        <w:szCs w:val="22"/>
      </w:rPr>
    </w:pPr>
  </w:p>
  <w:p w:rsidR="00A74528" w:rsidRPr="00A74528" w:rsidRDefault="00A74528" w:rsidP="00A74528">
    <w:pPr>
      <w:pStyle w:val="Header"/>
      <w:tabs>
        <w:tab w:val="clear" w:pos="8640"/>
        <w:tab w:val="right" w:pos="8910"/>
      </w:tabs>
      <w:rPr>
        <w:rFonts w:ascii="Arial" w:hAnsi="Arial" w:cs="Arial"/>
        <w:sz w:val="22"/>
        <w:szCs w:val="22"/>
      </w:rPr>
    </w:pPr>
    <w:r w:rsidRPr="00A74528">
      <w:rPr>
        <w:rFonts w:ascii="Arial" w:hAnsi="Arial" w:cs="Arial"/>
        <w:sz w:val="22"/>
        <w:szCs w:val="22"/>
      </w:rPr>
      <w:t>Determination to Enter into a Multi-year Contract</w:t>
    </w:r>
    <w:r w:rsidRPr="00A74528">
      <w:rPr>
        <w:rFonts w:ascii="Arial" w:hAnsi="Arial" w:cs="Arial"/>
        <w:sz w:val="22"/>
        <w:szCs w:val="22"/>
      </w:rPr>
      <w:tab/>
      <w:t xml:space="preserve">Page </w:t>
    </w:r>
    <w:r w:rsidRPr="00A74528">
      <w:rPr>
        <w:rStyle w:val="PageNumber"/>
        <w:rFonts w:ascii="Arial" w:hAnsi="Arial" w:cs="Arial"/>
        <w:sz w:val="22"/>
        <w:szCs w:val="22"/>
      </w:rPr>
      <w:fldChar w:fldCharType="begin"/>
    </w:r>
    <w:r w:rsidRPr="00A74528">
      <w:rPr>
        <w:rStyle w:val="PageNumber"/>
        <w:rFonts w:ascii="Arial" w:hAnsi="Arial" w:cs="Arial"/>
        <w:sz w:val="22"/>
        <w:szCs w:val="22"/>
      </w:rPr>
      <w:instrText xml:space="preserve"> PAGE </w:instrText>
    </w:r>
    <w:r w:rsidRPr="00A74528">
      <w:rPr>
        <w:rStyle w:val="PageNumber"/>
        <w:rFonts w:ascii="Arial" w:hAnsi="Arial" w:cs="Arial"/>
        <w:sz w:val="22"/>
        <w:szCs w:val="22"/>
      </w:rPr>
      <w:fldChar w:fldCharType="separate"/>
    </w:r>
    <w:r w:rsidR="00B87276">
      <w:rPr>
        <w:rStyle w:val="PageNumber"/>
        <w:rFonts w:ascii="Arial" w:hAnsi="Arial" w:cs="Arial"/>
        <w:noProof/>
        <w:sz w:val="22"/>
        <w:szCs w:val="22"/>
      </w:rPr>
      <w:t>2</w:t>
    </w:r>
    <w:r w:rsidRPr="00A74528">
      <w:rPr>
        <w:rStyle w:val="PageNumber"/>
        <w:rFonts w:ascii="Arial" w:hAnsi="Arial" w:cs="Arial"/>
        <w:sz w:val="22"/>
        <w:szCs w:val="22"/>
      </w:rPr>
      <w:fldChar w:fldCharType="end"/>
    </w:r>
  </w:p>
  <w:p w:rsidR="00A74528" w:rsidRPr="00CC71AC" w:rsidRDefault="00CC71AC" w:rsidP="00A74528">
    <w:pPr>
      <w:pStyle w:val="Header"/>
      <w:rPr>
        <w:rFonts w:ascii="Arial" w:hAnsi="Arial" w:cs="Arial"/>
        <w:color w:val="FF0000"/>
        <w:sz w:val="22"/>
        <w:szCs w:val="22"/>
      </w:rPr>
    </w:pPr>
    <w:r>
      <w:rPr>
        <w:rFonts w:ascii="Arial" w:hAnsi="Arial" w:cs="Arial"/>
        <w:color w:val="FF0000"/>
        <w:sz w:val="22"/>
        <w:szCs w:val="22"/>
      </w:rPr>
      <w:t>[</w:t>
    </w:r>
    <w:r>
      <w:rPr>
        <w:rFonts w:ascii="Arial" w:hAnsi="Arial" w:cs="Arial"/>
        <w:i/>
        <w:color w:val="FF0000"/>
        <w:sz w:val="22"/>
        <w:szCs w:val="22"/>
      </w:rPr>
      <w:t>Insert Solicitation (</w:t>
    </w:r>
    <w:r w:rsidR="00A74528" w:rsidRPr="00A74528">
      <w:rPr>
        <w:rFonts w:ascii="Arial" w:hAnsi="Arial" w:cs="Arial"/>
        <w:i/>
        <w:color w:val="FF0000"/>
        <w:sz w:val="22"/>
        <w:szCs w:val="22"/>
      </w:rPr>
      <w:t>or Contract</w:t>
    </w:r>
    <w:r>
      <w:rPr>
        <w:rFonts w:ascii="Arial" w:hAnsi="Arial" w:cs="Arial"/>
        <w:i/>
        <w:color w:val="FF0000"/>
        <w:sz w:val="22"/>
        <w:szCs w:val="22"/>
      </w:rPr>
      <w:t>)</w:t>
    </w:r>
    <w:r w:rsidR="00A74528" w:rsidRPr="00A74528">
      <w:rPr>
        <w:rFonts w:ascii="Arial" w:hAnsi="Arial" w:cs="Arial"/>
        <w:i/>
        <w:color w:val="FF0000"/>
        <w:sz w:val="22"/>
        <w:szCs w:val="22"/>
      </w:rPr>
      <w:t xml:space="preserve"> Number</w:t>
    </w:r>
    <w:r>
      <w:rPr>
        <w:rFonts w:ascii="Arial" w:hAnsi="Arial" w:cs="Arial"/>
        <w:color w:val="FF0000"/>
        <w:sz w:val="22"/>
        <w:szCs w:val="22"/>
      </w:rPr>
      <w:t>]</w:t>
    </w:r>
  </w:p>
  <w:p w:rsidR="00A74528" w:rsidRDefault="00A74528" w:rsidP="002C2FB7">
    <w:pPr>
      <w:pStyle w:val="Header"/>
      <w:ind w:firstLine="360"/>
      <w:rPr>
        <w:rFonts w:ascii="Arial" w:hAnsi="Arial" w:cs="Arial"/>
        <w:sz w:val="22"/>
        <w:szCs w:val="22"/>
      </w:rPr>
    </w:pPr>
  </w:p>
  <w:p w:rsidR="00A74528" w:rsidRPr="00A74528" w:rsidRDefault="00A74528" w:rsidP="00A74528">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2160"/>
        </w:tabs>
        <w:ind w:left="2160" w:hanging="720"/>
      </w:pPr>
      <w:rPr>
        <w:rFonts w:ascii="Times New Roman" w:hAnsi="Times New Roman" w:cs="Times New Roman"/>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4A7F39"/>
    <w:multiLevelType w:val="hybridMultilevel"/>
    <w:tmpl w:val="03B6A2E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2DB4816"/>
    <w:multiLevelType w:val="hybridMultilevel"/>
    <w:tmpl w:val="2D7A1D0C"/>
    <w:lvl w:ilvl="0" w:tplc="DE589664">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81F9F"/>
    <w:multiLevelType w:val="hybridMultilevel"/>
    <w:tmpl w:val="811A2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95D9D"/>
    <w:multiLevelType w:val="hybridMultilevel"/>
    <w:tmpl w:val="CDB2E4C0"/>
    <w:lvl w:ilvl="0" w:tplc="26668B9A">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1B163A"/>
    <w:multiLevelType w:val="hybridMultilevel"/>
    <w:tmpl w:val="61F445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847B9"/>
    <w:multiLevelType w:val="hybridMultilevel"/>
    <w:tmpl w:val="9D38F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835CA"/>
    <w:multiLevelType w:val="hybridMultilevel"/>
    <w:tmpl w:val="73D65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804708"/>
    <w:multiLevelType w:val="hybridMultilevel"/>
    <w:tmpl w:val="54362D4E"/>
    <w:lvl w:ilvl="0" w:tplc="648CCCAE">
      <w:start w:val="1"/>
      <w:numFmt w:val="decimal"/>
      <w:lvlText w:val="%1."/>
      <w:lvlJc w:val="left"/>
      <w:pPr>
        <w:tabs>
          <w:tab w:val="num" w:pos="720"/>
        </w:tabs>
        <w:ind w:left="720" w:hanging="360"/>
      </w:pPr>
      <w:rPr>
        <w:rFonts w:hint="default"/>
        <w:color w:val="FF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C92820"/>
    <w:multiLevelType w:val="hybridMultilevel"/>
    <w:tmpl w:val="C678869E"/>
    <w:lvl w:ilvl="0" w:tplc="72DE0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31B1D"/>
    <w:multiLevelType w:val="hybridMultilevel"/>
    <w:tmpl w:val="D3A8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A80109"/>
    <w:multiLevelType w:val="hybridMultilevel"/>
    <w:tmpl w:val="BA6C37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992EF9"/>
    <w:multiLevelType w:val="hybridMultilevel"/>
    <w:tmpl w:val="796A7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D16FB"/>
    <w:multiLevelType w:val="hybridMultilevel"/>
    <w:tmpl w:val="904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A61EAA"/>
    <w:multiLevelType w:val="hybridMultilevel"/>
    <w:tmpl w:val="2BC8E0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7D677E7"/>
    <w:multiLevelType w:val="multilevel"/>
    <w:tmpl w:val="854A0248"/>
    <w:lvl w:ilvl="0">
      <w:start w:val="1"/>
      <w:numFmt w:val="decimal"/>
      <w:lvlText w:val="%1."/>
      <w:lvlJc w:val="left"/>
      <w:pPr>
        <w:tabs>
          <w:tab w:val="num" w:pos="720"/>
        </w:tabs>
        <w:ind w:left="720" w:hanging="360"/>
      </w:pPr>
      <w:rPr>
        <w:rFonts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6D6CF9"/>
    <w:multiLevelType w:val="hybridMultilevel"/>
    <w:tmpl w:val="90D8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F63FFE"/>
    <w:multiLevelType w:val="hybridMultilevel"/>
    <w:tmpl w:val="56C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491FEC"/>
    <w:multiLevelType w:val="hybridMultilevel"/>
    <w:tmpl w:val="8D5C98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7325163D"/>
    <w:multiLevelType w:val="hybridMultilevel"/>
    <w:tmpl w:val="A48E6B20"/>
    <w:lvl w:ilvl="0" w:tplc="80104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980B9A"/>
    <w:multiLevelType w:val="hybridMultilevel"/>
    <w:tmpl w:val="9670F1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AB07F84"/>
    <w:multiLevelType w:val="hybridMultilevel"/>
    <w:tmpl w:val="C7CA1048"/>
    <w:lvl w:ilvl="0" w:tplc="597EB3BC">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7"/>
  </w:num>
  <w:num w:numId="2">
    <w:abstractNumId w:val="12"/>
  </w:num>
  <w:num w:numId="3">
    <w:abstractNumId w:val="16"/>
  </w:num>
  <w:num w:numId="4">
    <w:abstractNumId w:val="14"/>
  </w:num>
  <w:num w:numId="5">
    <w:abstractNumId w:val="18"/>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6"/>
  </w:num>
  <w:num w:numId="11">
    <w:abstractNumId w:val="13"/>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0"/>
  </w:num>
  <w:num w:numId="14">
    <w:abstractNumId w:val="1"/>
  </w:num>
  <w:num w:numId="15">
    <w:abstractNumId w:val="9"/>
  </w:num>
  <w:num w:numId="16">
    <w:abstractNumId w:val="19"/>
  </w:num>
  <w:num w:numId="17">
    <w:abstractNumId w:val="8"/>
  </w:num>
  <w:num w:numId="18">
    <w:abstractNumId w:val="4"/>
  </w:num>
  <w:num w:numId="19">
    <w:abstractNumId w:val="2"/>
  </w:num>
  <w:num w:numId="20">
    <w:abstractNumId w:val="2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31"/>
    <w:rsid w:val="000029DA"/>
    <w:rsid w:val="00010D01"/>
    <w:rsid w:val="00023803"/>
    <w:rsid w:val="00025C46"/>
    <w:rsid w:val="00027513"/>
    <w:rsid w:val="000359E8"/>
    <w:rsid w:val="00035B4F"/>
    <w:rsid w:val="00055062"/>
    <w:rsid w:val="00067B31"/>
    <w:rsid w:val="000719BE"/>
    <w:rsid w:val="00082BDE"/>
    <w:rsid w:val="00083BDC"/>
    <w:rsid w:val="000921A5"/>
    <w:rsid w:val="00093AA7"/>
    <w:rsid w:val="000A3350"/>
    <w:rsid w:val="000C1E1B"/>
    <w:rsid w:val="000C30D9"/>
    <w:rsid w:val="000D2F94"/>
    <w:rsid w:val="000D5FA4"/>
    <w:rsid w:val="000E5EC9"/>
    <w:rsid w:val="000F0132"/>
    <w:rsid w:val="00104B30"/>
    <w:rsid w:val="0011703B"/>
    <w:rsid w:val="00120CFA"/>
    <w:rsid w:val="00135854"/>
    <w:rsid w:val="00141113"/>
    <w:rsid w:val="00152381"/>
    <w:rsid w:val="00156B63"/>
    <w:rsid w:val="00165E4C"/>
    <w:rsid w:val="0016772E"/>
    <w:rsid w:val="0017090A"/>
    <w:rsid w:val="001719C9"/>
    <w:rsid w:val="00174348"/>
    <w:rsid w:val="00180B1D"/>
    <w:rsid w:val="00184EAB"/>
    <w:rsid w:val="00193BF0"/>
    <w:rsid w:val="001948DB"/>
    <w:rsid w:val="00194910"/>
    <w:rsid w:val="001A3874"/>
    <w:rsid w:val="001A7392"/>
    <w:rsid w:val="001A7966"/>
    <w:rsid w:val="001C7353"/>
    <w:rsid w:val="001D1860"/>
    <w:rsid w:val="001D4158"/>
    <w:rsid w:val="001E5F89"/>
    <w:rsid w:val="001E68AA"/>
    <w:rsid w:val="001E760F"/>
    <w:rsid w:val="001F1759"/>
    <w:rsid w:val="001F368D"/>
    <w:rsid w:val="001F57A7"/>
    <w:rsid w:val="00206087"/>
    <w:rsid w:val="00212FAE"/>
    <w:rsid w:val="00217647"/>
    <w:rsid w:val="00231050"/>
    <w:rsid w:val="0025497A"/>
    <w:rsid w:val="00272AA3"/>
    <w:rsid w:val="00280866"/>
    <w:rsid w:val="002924D8"/>
    <w:rsid w:val="002A33F0"/>
    <w:rsid w:val="002A395A"/>
    <w:rsid w:val="002B034E"/>
    <w:rsid w:val="002B5CF7"/>
    <w:rsid w:val="002C06E2"/>
    <w:rsid w:val="002C2FB7"/>
    <w:rsid w:val="002C4A77"/>
    <w:rsid w:val="002C7BA2"/>
    <w:rsid w:val="002D16B5"/>
    <w:rsid w:val="002D2244"/>
    <w:rsid w:val="002D4B26"/>
    <w:rsid w:val="002E3C0E"/>
    <w:rsid w:val="00300856"/>
    <w:rsid w:val="00304256"/>
    <w:rsid w:val="00317170"/>
    <w:rsid w:val="00320709"/>
    <w:rsid w:val="00337051"/>
    <w:rsid w:val="00340A51"/>
    <w:rsid w:val="00342BAE"/>
    <w:rsid w:val="003435B5"/>
    <w:rsid w:val="00347149"/>
    <w:rsid w:val="00362993"/>
    <w:rsid w:val="00364C41"/>
    <w:rsid w:val="00365E76"/>
    <w:rsid w:val="00367F6C"/>
    <w:rsid w:val="00374E52"/>
    <w:rsid w:val="003A0E28"/>
    <w:rsid w:val="003A586C"/>
    <w:rsid w:val="003B7494"/>
    <w:rsid w:val="003C516F"/>
    <w:rsid w:val="003D0DAD"/>
    <w:rsid w:val="003D10A9"/>
    <w:rsid w:val="003D12D0"/>
    <w:rsid w:val="003E5F29"/>
    <w:rsid w:val="003E7D9D"/>
    <w:rsid w:val="003F171C"/>
    <w:rsid w:val="003F2338"/>
    <w:rsid w:val="003F4CD3"/>
    <w:rsid w:val="003F5C91"/>
    <w:rsid w:val="0040787B"/>
    <w:rsid w:val="00412A20"/>
    <w:rsid w:val="00417652"/>
    <w:rsid w:val="0043332E"/>
    <w:rsid w:val="004334A9"/>
    <w:rsid w:val="00441A84"/>
    <w:rsid w:val="00451620"/>
    <w:rsid w:val="00454926"/>
    <w:rsid w:val="0046091E"/>
    <w:rsid w:val="0047371A"/>
    <w:rsid w:val="00481294"/>
    <w:rsid w:val="004817FE"/>
    <w:rsid w:val="004852E3"/>
    <w:rsid w:val="0048657F"/>
    <w:rsid w:val="00486627"/>
    <w:rsid w:val="004950FA"/>
    <w:rsid w:val="004A12B3"/>
    <w:rsid w:val="004B5619"/>
    <w:rsid w:val="004F65D2"/>
    <w:rsid w:val="004F74D9"/>
    <w:rsid w:val="00510A33"/>
    <w:rsid w:val="005137DD"/>
    <w:rsid w:val="00515A16"/>
    <w:rsid w:val="00521754"/>
    <w:rsid w:val="00535430"/>
    <w:rsid w:val="00535FB0"/>
    <w:rsid w:val="0053669C"/>
    <w:rsid w:val="00552D71"/>
    <w:rsid w:val="00560EEA"/>
    <w:rsid w:val="00565084"/>
    <w:rsid w:val="00573DD4"/>
    <w:rsid w:val="005D1B03"/>
    <w:rsid w:val="005D5A59"/>
    <w:rsid w:val="005E0C5A"/>
    <w:rsid w:val="005E3B21"/>
    <w:rsid w:val="005F23B3"/>
    <w:rsid w:val="006012D1"/>
    <w:rsid w:val="00604539"/>
    <w:rsid w:val="00622047"/>
    <w:rsid w:val="00624BC2"/>
    <w:rsid w:val="00626D50"/>
    <w:rsid w:val="00641F9A"/>
    <w:rsid w:val="00663995"/>
    <w:rsid w:val="00664D80"/>
    <w:rsid w:val="00667AD9"/>
    <w:rsid w:val="006709C9"/>
    <w:rsid w:val="006749E1"/>
    <w:rsid w:val="00682B7C"/>
    <w:rsid w:val="0068327A"/>
    <w:rsid w:val="00684F37"/>
    <w:rsid w:val="006A03E0"/>
    <w:rsid w:val="006A0AA0"/>
    <w:rsid w:val="006B07BA"/>
    <w:rsid w:val="006C141E"/>
    <w:rsid w:val="006D4FC8"/>
    <w:rsid w:val="006D507D"/>
    <w:rsid w:val="006F31E0"/>
    <w:rsid w:val="00703CE0"/>
    <w:rsid w:val="0070544B"/>
    <w:rsid w:val="007118D4"/>
    <w:rsid w:val="00730081"/>
    <w:rsid w:val="007355D5"/>
    <w:rsid w:val="0073581E"/>
    <w:rsid w:val="00742BCE"/>
    <w:rsid w:val="00770C57"/>
    <w:rsid w:val="00772A04"/>
    <w:rsid w:val="00773AA8"/>
    <w:rsid w:val="0078030E"/>
    <w:rsid w:val="0078443E"/>
    <w:rsid w:val="007938D1"/>
    <w:rsid w:val="007A5403"/>
    <w:rsid w:val="007A7289"/>
    <w:rsid w:val="007C127D"/>
    <w:rsid w:val="007C2CA3"/>
    <w:rsid w:val="007D2114"/>
    <w:rsid w:val="007D490C"/>
    <w:rsid w:val="007F3CD3"/>
    <w:rsid w:val="00803134"/>
    <w:rsid w:val="00825911"/>
    <w:rsid w:val="00825FDC"/>
    <w:rsid w:val="00833EC7"/>
    <w:rsid w:val="008361C1"/>
    <w:rsid w:val="00836367"/>
    <w:rsid w:val="0083715B"/>
    <w:rsid w:val="0084039C"/>
    <w:rsid w:val="00845F31"/>
    <w:rsid w:val="008467D6"/>
    <w:rsid w:val="0086002B"/>
    <w:rsid w:val="00861496"/>
    <w:rsid w:val="00866BC8"/>
    <w:rsid w:val="0087043E"/>
    <w:rsid w:val="00875DC5"/>
    <w:rsid w:val="00880711"/>
    <w:rsid w:val="008842B4"/>
    <w:rsid w:val="008857E2"/>
    <w:rsid w:val="00897251"/>
    <w:rsid w:val="008A3977"/>
    <w:rsid w:val="008B200C"/>
    <w:rsid w:val="008B66EE"/>
    <w:rsid w:val="008B73EB"/>
    <w:rsid w:val="008C41B9"/>
    <w:rsid w:val="008C4EF6"/>
    <w:rsid w:val="008D2879"/>
    <w:rsid w:val="008E5AD9"/>
    <w:rsid w:val="008E6913"/>
    <w:rsid w:val="008F4C1A"/>
    <w:rsid w:val="009027BB"/>
    <w:rsid w:val="0091186F"/>
    <w:rsid w:val="00913FE7"/>
    <w:rsid w:val="00915D63"/>
    <w:rsid w:val="00922E21"/>
    <w:rsid w:val="00947237"/>
    <w:rsid w:val="00951EC0"/>
    <w:rsid w:val="00957C1A"/>
    <w:rsid w:val="00960763"/>
    <w:rsid w:val="00972BC3"/>
    <w:rsid w:val="009748D6"/>
    <w:rsid w:val="009815C9"/>
    <w:rsid w:val="009A12E5"/>
    <w:rsid w:val="009B4855"/>
    <w:rsid w:val="009B52CD"/>
    <w:rsid w:val="009C08BC"/>
    <w:rsid w:val="009E34B6"/>
    <w:rsid w:val="009E659C"/>
    <w:rsid w:val="009E7FEC"/>
    <w:rsid w:val="009F1941"/>
    <w:rsid w:val="009F585E"/>
    <w:rsid w:val="00A03352"/>
    <w:rsid w:val="00A21645"/>
    <w:rsid w:val="00A234FC"/>
    <w:rsid w:val="00A24C52"/>
    <w:rsid w:val="00A322E4"/>
    <w:rsid w:val="00A4136F"/>
    <w:rsid w:val="00A50ED7"/>
    <w:rsid w:val="00A546C9"/>
    <w:rsid w:val="00A627DA"/>
    <w:rsid w:val="00A74528"/>
    <w:rsid w:val="00A809C1"/>
    <w:rsid w:val="00A9702B"/>
    <w:rsid w:val="00AA779B"/>
    <w:rsid w:val="00AB1219"/>
    <w:rsid w:val="00AB742E"/>
    <w:rsid w:val="00AC2922"/>
    <w:rsid w:val="00AD3270"/>
    <w:rsid w:val="00B0589D"/>
    <w:rsid w:val="00B064FD"/>
    <w:rsid w:val="00B246A0"/>
    <w:rsid w:val="00B26344"/>
    <w:rsid w:val="00B351C2"/>
    <w:rsid w:val="00B37EE7"/>
    <w:rsid w:val="00B5063E"/>
    <w:rsid w:val="00B5191A"/>
    <w:rsid w:val="00B51E9B"/>
    <w:rsid w:val="00B5206C"/>
    <w:rsid w:val="00B6359D"/>
    <w:rsid w:val="00B674BA"/>
    <w:rsid w:val="00B763E4"/>
    <w:rsid w:val="00B7784F"/>
    <w:rsid w:val="00B83CE2"/>
    <w:rsid w:val="00B87276"/>
    <w:rsid w:val="00B87966"/>
    <w:rsid w:val="00B95C13"/>
    <w:rsid w:val="00BA1523"/>
    <w:rsid w:val="00BA262E"/>
    <w:rsid w:val="00BB39AC"/>
    <w:rsid w:val="00BB4914"/>
    <w:rsid w:val="00BB67F7"/>
    <w:rsid w:val="00BC548D"/>
    <w:rsid w:val="00BD26BB"/>
    <w:rsid w:val="00BE341D"/>
    <w:rsid w:val="00BE75CC"/>
    <w:rsid w:val="00BF3769"/>
    <w:rsid w:val="00BF45C3"/>
    <w:rsid w:val="00C0486E"/>
    <w:rsid w:val="00C17CA2"/>
    <w:rsid w:val="00C230F4"/>
    <w:rsid w:val="00C23937"/>
    <w:rsid w:val="00C26B2B"/>
    <w:rsid w:val="00C40862"/>
    <w:rsid w:val="00C664D3"/>
    <w:rsid w:val="00C73E83"/>
    <w:rsid w:val="00C92D27"/>
    <w:rsid w:val="00C94D8B"/>
    <w:rsid w:val="00C94F9D"/>
    <w:rsid w:val="00C961D2"/>
    <w:rsid w:val="00C97CCF"/>
    <w:rsid w:val="00CA0EBF"/>
    <w:rsid w:val="00CB19EC"/>
    <w:rsid w:val="00CB2BA7"/>
    <w:rsid w:val="00CB2EAE"/>
    <w:rsid w:val="00CB3132"/>
    <w:rsid w:val="00CB50D5"/>
    <w:rsid w:val="00CC4812"/>
    <w:rsid w:val="00CC71AC"/>
    <w:rsid w:val="00CD0C64"/>
    <w:rsid w:val="00CD41AD"/>
    <w:rsid w:val="00CE16CA"/>
    <w:rsid w:val="00CF508F"/>
    <w:rsid w:val="00D04998"/>
    <w:rsid w:val="00D165A4"/>
    <w:rsid w:val="00D434E1"/>
    <w:rsid w:val="00D62AB2"/>
    <w:rsid w:val="00D66396"/>
    <w:rsid w:val="00D72057"/>
    <w:rsid w:val="00D72EBF"/>
    <w:rsid w:val="00D77693"/>
    <w:rsid w:val="00D92783"/>
    <w:rsid w:val="00DA198F"/>
    <w:rsid w:val="00DB104A"/>
    <w:rsid w:val="00DB1C97"/>
    <w:rsid w:val="00DB257E"/>
    <w:rsid w:val="00DC0A3D"/>
    <w:rsid w:val="00DC1942"/>
    <w:rsid w:val="00DC4FA4"/>
    <w:rsid w:val="00DC5380"/>
    <w:rsid w:val="00DC62F6"/>
    <w:rsid w:val="00DD5747"/>
    <w:rsid w:val="00DD6B47"/>
    <w:rsid w:val="00DD7A49"/>
    <w:rsid w:val="00E03338"/>
    <w:rsid w:val="00E051B5"/>
    <w:rsid w:val="00E1044E"/>
    <w:rsid w:val="00E52811"/>
    <w:rsid w:val="00E55BEA"/>
    <w:rsid w:val="00E67441"/>
    <w:rsid w:val="00E679AF"/>
    <w:rsid w:val="00E97F37"/>
    <w:rsid w:val="00EB7B58"/>
    <w:rsid w:val="00EC4D44"/>
    <w:rsid w:val="00ED609D"/>
    <w:rsid w:val="00EF1709"/>
    <w:rsid w:val="00F00FAF"/>
    <w:rsid w:val="00F01237"/>
    <w:rsid w:val="00F10172"/>
    <w:rsid w:val="00F1392F"/>
    <w:rsid w:val="00F150C4"/>
    <w:rsid w:val="00F2129A"/>
    <w:rsid w:val="00F21FF2"/>
    <w:rsid w:val="00F253A5"/>
    <w:rsid w:val="00F3362D"/>
    <w:rsid w:val="00F36212"/>
    <w:rsid w:val="00F5280D"/>
    <w:rsid w:val="00F52F91"/>
    <w:rsid w:val="00F5311D"/>
    <w:rsid w:val="00F53996"/>
    <w:rsid w:val="00F56424"/>
    <w:rsid w:val="00F60962"/>
    <w:rsid w:val="00F63B6C"/>
    <w:rsid w:val="00F663CD"/>
    <w:rsid w:val="00F727A0"/>
    <w:rsid w:val="00F81380"/>
    <w:rsid w:val="00F8287F"/>
    <w:rsid w:val="00F860F7"/>
    <w:rsid w:val="00F92A31"/>
    <w:rsid w:val="00FA12B9"/>
    <w:rsid w:val="00FA2EEA"/>
    <w:rsid w:val="00FA4946"/>
    <w:rsid w:val="00FB60CF"/>
    <w:rsid w:val="00FD5E7F"/>
    <w:rsid w:val="00FE4DA0"/>
    <w:rsid w:val="00FF0FDA"/>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G Times" w:hAnsi="CG Times"/>
      <w:b/>
    </w:rPr>
  </w:style>
  <w:style w:type="paragraph" w:styleId="Heading2">
    <w:name w:val="heading 2"/>
    <w:basedOn w:val="Normal"/>
    <w:next w:val="Normal"/>
    <w:qFormat/>
    <w:pPr>
      <w:keepNext/>
      <w:outlineLvl w:val="1"/>
    </w:pPr>
    <w:rPr>
      <w:rFonts w:ascii="CG Times" w:hAnsi="CG Times"/>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6480"/>
      </w:tabs>
      <w:ind w:right="-360"/>
      <w:jc w:val="both"/>
      <w:outlineLvl w:val="3"/>
    </w:pPr>
    <w:rPr>
      <w:sz w:val="24"/>
    </w:rPr>
  </w:style>
  <w:style w:type="paragraph" w:styleId="Heading5">
    <w:name w:val="heading 5"/>
    <w:basedOn w:val="Normal"/>
    <w:next w:val="Normal"/>
    <w:qFormat/>
    <w:pPr>
      <w:keepNext/>
      <w:tabs>
        <w:tab w:val="left" w:pos="900"/>
      </w:tabs>
      <w:ind w:firstLine="720"/>
      <w:outlineLvl w:val="4"/>
    </w:pPr>
    <w:rPr>
      <w:sz w:val="24"/>
    </w:rPr>
  </w:style>
  <w:style w:type="paragraph" w:styleId="Heading6">
    <w:name w:val="heading 6"/>
    <w:basedOn w:val="Normal"/>
    <w:next w:val="Normal"/>
    <w:qFormat/>
    <w:pPr>
      <w:keepNext/>
      <w:tabs>
        <w:tab w:val="left" w:pos="360"/>
      </w:tabs>
      <w:ind w:left="360" w:hanging="360"/>
      <w:outlineLvl w:val="5"/>
    </w:pPr>
    <w:rPr>
      <w:iCs/>
      <w:sz w:val="24"/>
    </w:rPr>
  </w:style>
  <w:style w:type="paragraph" w:styleId="Heading7">
    <w:name w:val="heading 7"/>
    <w:basedOn w:val="Normal"/>
    <w:next w:val="Normal"/>
    <w:qFormat/>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A">
    <w:name w:val="NGA"/>
    <w:basedOn w:val="Normal"/>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sz w:val="24"/>
      <w:szCs w:val="24"/>
    </w:rPr>
  </w:style>
  <w:style w:type="paragraph" w:styleId="BodyText">
    <w:name w:val="Body Text"/>
    <w:basedOn w:val="Normal"/>
    <w:rPr>
      <w:b/>
      <w:bCs/>
      <w:sz w:val="24"/>
      <w:szCs w:val="24"/>
    </w:rPr>
  </w:style>
  <w:style w:type="paragraph" w:styleId="BodyTextIndent">
    <w:name w:val="Body Text Indent"/>
    <w:basedOn w:val="Normal"/>
    <w:pPr>
      <w:ind w:left="180"/>
    </w:pPr>
    <w:rPr>
      <w:sz w:val="24"/>
      <w:szCs w:val="24"/>
    </w:rPr>
  </w:style>
  <w:style w:type="paragraph" w:styleId="Footer">
    <w:name w:val="footer"/>
    <w:basedOn w:val="Normal"/>
    <w:pPr>
      <w:tabs>
        <w:tab w:val="center" w:pos="4320"/>
        <w:tab w:val="right" w:pos="8640"/>
      </w:tabs>
    </w:pPr>
    <w:rPr>
      <w:sz w:val="24"/>
      <w:szCs w:val="24"/>
    </w:rPr>
  </w:style>
  <w:style w:type="paragraph" w:styleId="Header">
    <w:name w:val="header"/>
    <w:basedOn w:val="Normal"/>
    <w:rsid w:val="002B5CF7"/>
    <w:pPr>
      <w:tabs>
        <w:tab w:val="center" w:pos="4320"/>
        <w:tab w:val="right" w:pos="8640"/>
      </w:tabs>
    </w:pPr>
  </w:style>
  <w:style w:type="character" w:styleId="PageNumber">
    <w:name w:val="page number"/>
    <w:basedOn w:val="DefaultParagraphFont"/>
    <w:rsid w:val="002B5CF7"/>
  </w:style>
  <w:style w:type="paragraph" w:customStyle="1" w:styleId="Level1">
    <w:name w:val="Level 1"/>
    <w:basedOn w:val="Normal"/>
    <w:rsid w:val="008467D6"/>
    <w:pPr>
      <w:widowControl w:val="0"/>
      <w:numPr>
        <w:numId w:val="12"/>
      </w:numPr>
      <w:autoSpaceDE w:val="0"/>
      <w:autoSpaceDN w:val="0"/>
      <w:adjustRightInd w:val="0"/>
      <w:ind w:left="2160" w:hanging="720"/>
      <w:outlineLvl w:val="0"/>
    </w:pPr>
    <w:rPr>
      <w:szCs w:val="24"/>
    </w:rPr>
  </w:style>
  <w:style w:type="paragraph" w:styleId="PlainText">
    <w:name w:val="Plain Text"/>
    <w:basedOn w:val="Normal"/>
    <w:rsid w:val="009F1941"/>
    <w:rPr>
      <w:rFonts w:ascii="Courier New" w:hAnsi="Courier New" w:cs="Courier New"/>
    </w:rPr>
  </w:style>
  <w:style w:type="paragraph" w:styleId="BalloonText">
    <w:name w:val="Balloon Text"/>
    <w:basedOn w:val="Normal"/>
    <w:semiHidden/>
    <w:rsid w:val="00320709"/>
    <w:rPr>
      <w:rFonts w:ascii="Tahoma" w:hAnsi="Tahoma" w:cs="Tahoma"/>
      <w:sz w:val="16"/>
      <w:szCs w:val="16"/>
    </w:rPr>
  </w:style>
  <w:style w:type="paragraph" w:styleId="ListParagraph">
    <w:name w:val="List Paragraph"/>
    <w:basedOn w:val="Normal"/>
    <w:uiPriority w:val="34"/>
    <w:qFormat/>
    <w:rsid w:val="00B87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G Times" w:hAnsi="CG Times"/>
      <w:b/>
    </w:rPr>
  </w:style>
  <w:style w:type="paragraph" w:styleId="Heading2">
    <w:name w:val="heading 2"/>
    <w:basedOn w:val="Normal"/>
    <w:next w:val="Normal"/>
    <w:qFormat/>
    <w:pPr>
      <w:keepNext/>
      <w:outlineLvl w:val="1"/>
    </w:pPr>
    <w:rPr>
      <w:rFonts w:ascii="CG Times" w:hAnsi="CG Times"/>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6480"/>
      </w:tabs>
      <w:ind w:right="-360"/>
      <w:jc w:val="both"/>
      <w:outlineLvl w:val="3"/>
    </w:pPr>
    <w:rPr>
      <w:sz w:val="24"/>
    </w:rPr>
  </w:style>
  <w:style w:type="paragraph" w:styleId="Heading5">
    <w:name w:val="heading 5"/>
    <w:basedOn w:val="Normal"/>
    <w:next w:val="Normal"/>
    <w:qFormat/>
    <w:pPr>
      <w:keepNext/>
      <w:tabs>
        <w:tab w:val="left" w:pos="900"/>
      </w:tabs>
      <w:ind w:firstLine="720"/>
      <w:outlineLvl w:val="4"/>
    </w:pPr>
    <w:rPr>
      <w:sz w:val="24"/>
    </w:rPr>
  </w:style>
  <w:style w:type="paragraph" w:styleId="Heading6">
    <w:name w:val="heading 6"/>
    <w:basedOn w:val="Normal"/>
    <w:next w:val="Normal"/>
    <w:qFormat/>
    <w:pPr>
      <w:keepNext/>
      <w:tabs>
        <w:tab w:val="left" w:pos="360"/>
      </w:tabs>
      <w:ind w:left="360" w:hanging="360"/>
      <w:outlineLvl w:val="5"/>
    </w:pPr>
    <w:rPr>
      <w:iCs/>
      <w:sz w:val="24"/>
    </w:rPr>
  </w:style>
  <w:style w:type="paragraph" w:styleId="Heading7">
    <w:name w:val="heading 7"/>
    <w:basedOn w:val="Normal"/>
    <w:next w:val="Normal"/>
    <w:qFormat/>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A">
    <w:name w:val="NGA"/>
    <w:basedOn w:val="Normal"/>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sz w:val="24"/>
      <w:szCs w:val="24"/>
    </w:rPr>
  </w:style>
  <w:style w:type="paragraph" w:styleId="BodyText">
    <w:name w:val="Body Text"/>
    <w:basedOn w:val="Normal"/>
    <w:rPr>
      <w:b/>
      <w:bCs/>
      <w:sz w:val="24"/>
      <w:szCs w:val="24"/>
    </w:rPr>
  </w:style>
  <w:style w:type="paragraph" w:styleId="BodyTextIndent">
    <w:name w:val="Body Text Indent"/>
    <w:basedOn w:val="Normal"/>
    <w:pPr>
      <w:ind w:left="180"/>
    </w:pPr>
    <w:rPr>
      <w:sz w:val="24"/>
      <w:szCs w:val="24"/>
    </w:rPr>
  </w:style>
  <w:style w:type="paragraph" w:styleId="Footer">
    <w:name w:val="footer"/>
    <w:basedOn w:val="Normal"/>
    <w:pPr>
      <w:tabs>
        <w:tab w:val="center" w:pos="4320"/>
        <w:tab w:val="right" w:pos="8640"/>
      </w:tabs>
    </w:pPr>
    <w:rPr>
      <w:sz w:val="24"/>
      <w:szCs w:val="24"/>
    </w:rPr>
  </w:style>
  <w:style w:type="paragraph" w:styleId="Header">
    <w:name w:val="header"/>
    <w:basedOn w:val="Normal"/>
    <w:rsid w:val="002B5CF7"/>
    <w:pPr>
      <w:tabs>
        <w:tab w:val="center" w:pos="4320"/>
        <w:tab w:val="right" w:pos="8640"/>
      </w:tabs>
    </w:pPr>
  </w:style>
  <w:style w:type="character" w:styleId="PageNumber">
    <w:name w:val="page number"/>
    <w:basedOn w:val="DefaultParagraphFont"/>
    <w:rsid w:val="002B5CF7"/>
  </w:style>
  <w:style w:type="paragraph" w:customStyle="1" w:styleId="Level1">
    <w:name w:val="Level 1"/>
    <w:basedOn w:val="Normal"/>
    <w:rsid w:val="008467D6"/>
    <w:pPr>
      <w:widowControl w:val="0"/>
      <w:numPr>
        <w:numId w:val="12"/>
      </w:numPr>
      <w:autoSpaceDE w:val="0"/>
      <w:autoSpaceDN w:val="0"/>
      <w:adjustRightInd w:val="0"/>
      <w:ind w:left="2160" w:hanging="720"/>
      <w:outlineLvl w:val="0"/>
    </w:pPr>
    <w:rPr>
      <w:szCs w:val="24"/>
    </w:rPr>
  </w:style>
  <w:style w:type="paragraph" w:styleId="PlainText">
    <w:name w:val="Plain Text"/>
    <w:basedOn w:val="Normal"/>
    <w:rsid w:val="009F1941"/>
    <w:rPr>
      <w:rFonts w:ascii="Courier New" w:hAnsi="Courier New" w:cs="Courier New"/>
    </w:rPr>
  </w:style>
  <w:style w:type="paragraph" w:styleId="BalloonText">
    <w:name w:val="Balloon Text"/>
    <w:basedOn w:val="Normal"/>
    <w:semiHidden/>
    <w:rsid w:val="00320709"/>
    <w:rPr>
      <w:rFonts w:ascii="Tahoma" w:hAnsi="Tahoma" w:cs="Tahoma"/>
      <w:sz w:val="16"/>
      <w:szCs w:val="16"/>
    </w:rPr>
  </w:style>
  <w:style w:type="paragraph" w:styleId="ListParagraph">
    <w:name w:val="List Paragraph"/>
    <w:basedOn w:val="Normal"/>
    <w:uiPriority w:val="34"/>
    <w:qFormat/>
    <w:rsid w:val="00B8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1159</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NIH</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Contracting Determination</dc:title>
  <dc:subject>MultiYear Contracting Determination</dc:subject>
  <dc:creator>NICHD</dc:creator>
  <cp:keywords/>
  <cp:lastModifiedBy>kaminsks</cp:lastModifiedBy>
  <cp:revision>4</cp:revision>
  <cp:lastPrinted>2010-03-13T23:37:00Z</cp:lastPrinted>
  <dcterms:created xsi:type="dcterms:W3CDTF">2012-12-17T16:37:00Z</dcterms:created>
  <dcterms:modified xsi:type="dcterms:W3CDTF">2013-01-30T13:54:00Z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-631179749</vt:i4>
  </property>
  <property fmtid="{D5CDD505-2E9C-101B-9397-08002B2CF9AE}" pid="3" name="_NewReviewCycle">
    <vt:lpwstr/>
  </property>
  <property fmtid="{D5CDD505-2E9C-101B-9397-08002B2CF9AE}" pid="4" name="_EmailSubject">
    <vt:lpwstr>Document to be added to the DAPE website</vt:lpwstr>
  </property>
  <property fmtid="{D5CDD505-2E9C-101B-9397-08002B2CF9AE}" pid="5" name="_AuthorEmail">
    <vt:lpwstr>gamblek@niaid.nih.gov</vt:lpwstr>
  </property>
  <property fmtid="{D5CDD505-2E9C-101B-9397-08002B2CF9AE}" pid="6" name="_AuthorEmailDisplayName">
    <vt:lpwstr>Gamble, Karen (NIH/OD) [E]</vt:lpwstr>
  </property>
  <property fmtid="{D5CDD505-2E9C-101B-9397-08002B2CF9AE}" pid="7" name="_ReviewingToolsShownOnce">
    <vt:lpwstr/>
  </property>
</Properties>
</file>