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1A" w:rsidRPr="00BF5E32" w:rsidRDefault="00B864F2" w:rsidP="00B864F2">
      <w:pPr>
        <w:jc w:val="center"/>
        <w:rPr>
          <w:rFonts w:ascii="Verdana" w:hAnsi="Verdana"/>
          <w:b/>
        </w:rPr>
      </w:pPr>
      <w:r w:rsidRPr="00BF5E32">
        <w:rPr>
          <w:rFonts w:ascii="Verdana" w:hAnsi="Verdana"/>
          <w:b/>
        </w:rPr>
        <w:t>OFFICIAL USE ONLY FRONT MARKING</w:t>
      </w:r>
    </w:p>
    <w:p w:rsidR="00B864F2" w:rsidRPr="00BF5E32" w:rsidRDefault="00B864F2" w:rsidP="00B864F2">
      <w:pPr>
        <w:jc w:val="center"/>
        <w:rPr>
          <w:rFonts w:ascii="Verdana" w:hAnsi="Verdana"/>
        </w:rPr>
      </w:pPr>
    </w:p>
    <w:p w:rsidR="006D21DA" w:rsidRDefault="006D21DA" w:rsidP="0086252F">
      <w:pPr>
        <w:rPr>
          <w:rFonts w:ascii="Verdana" w:hAnsi="Verdana"/>
        </w:rPr>
      </w:pPr>
      <w:r w:rsidRPr="00BF5E32">
        <w:rPr>
          <w:rFonts w:ascii="Verdana" w:hAnsi="Verdana"/>
        </w:rPr>
        <w:t xml:space="preserve">The front marking is placed on the front page of </w:t>
      </w:r>
      <w:r>
        <w:rPr>
          <w:rFonts w:ascii="Verdana" w:hAnsi="Verdana"/>
        </w:rPr>
        <w:t xml:space="preserve">unclassified </w:t>
      </w:r>
      <w:r w:rsidRPr="00BF5E32">
        <w:rPr>
          <w:rFonts w:ascii="Verdana" w:hAnsi="Verdana"/>
        </w:rPr>
        <w:t xml:space="preserve">documents that contain Official Use Only </w:t>
      </w:r>
      <w:r w:rsidR="00300BFE">
        <w:rPr>
          <w:rFonts w:ascii="Verdana" w:hAnsi="Verdana"/>
        </w:rPr>
        <w:t>i</w:t>
      </w:r>
      <w:r w:rsidRPr="00BF5E32">
        <w:rPr>
          <w:rFonts w:ascii="Verdana" w:hAnsi="Verdana"/>
        </w:rPr>
        <w:t xml:space="preserve">nformation.  </w:t>
      </w:r>
      <w:r w:rsidR="00B864F2" w:rsidRPr="00BF5E32">
        <w:rPr>
          <w:rFonts w:ascii="Verdana" w:hAnsi="Verdana"/>
        </w:rPr>
        <w:t>The following sample may be copied and pasted to your electronic file to indicate the document contains OUO information.</w:t>
      </w:r>
      <w:r w:rsidR="002E7853">
        <w:rPr>
          <w:rFonts w:ascii="Verdana" w:hAnsi="Verdana"/>
        </w:rPr>
        <w:t xml:space="preserve">  </w:t>
      </w:r>
    </w:p>
    <w:p w:rsidR="006D21DA" w:rsidRDefault="006D21DA" w:rsidP="0086252F">
      <w:pPr>
        <w:rPr>
          <w:rFonts w:ascii="Verdana" w:hAnsi="Verdana"/>
        </w:rPr>
      </w:pPr>
    </w:p>
    <w:p w:rsidR="00DB684B" w:rsidRDefault="00DB684B" w:rsidP="00DB684B">
      <w:pPr>
        <w:rPr>
          <w:rFonts w:ascii="Verdana" w:hAnsi="Verdana"/>
        </w:rPr>
      </w:pPr>
      <w:r>
        <w:rPr>
          <w:rFonts w:ascii="Verdana" w:hAnsi="Verdana"/>
        </w:rPr>
        <w:t xml:space="preserve">The marking below is a </w:t>
      </w:r>
      <w:proofErr w:type="spellStart"/>
      <w:r>
        <w:rPr>
          <w:rFonts w:ascii="Verdana" w:hAnsi="Verdana"/>
        </w:rPr>
        <w:t>fillable</w:t>
      </w:r>
      <w:proofErr w:type="spellEnd"/>
      <w:r>
        <w:rPr>
          <w:rFonts w:ascii="Verdana" w:hAnsi="Verdana"/>
        </w:rPr>
        <w:t xml:space="preserve"> form.  The instructions are as follows:</w:t>
      </w:r>
    </w:p>
    <w:p w:rsidR="00DB684B" w:rsidRDefault="00DB684B" w:rsidP="00DB684B">
      <w:pPr>
        <w:rPr>
          <w:rFonts w:ascii="Verdana" w:hAnsi="Verdana"/>
        </w:rPr>
      </w:pPr>
    </w:p>
    <w:p w:rsidR="00DB684B" w:rsidRPr="001E7B15" w:rsidRDefault="00DB684B" w:rsidP="00DB684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E7B15">
        <w:rPr>
          <w:rFonts w:ascii="Verdana" w:hAnsi="Verdana"/>
        </w:rPr>
        <w:t>Exemption:  When you click in the area for the exemption number, a drop down box will appear with the exemption</w:t>
      </w:r>
      <w:r w:rsidR="00300BFE">
        <w:rPr>
          <w:rFonts w:ascii="Verdana" w:hAnsi="Verdana"/>
        </w:rPr>
        <w:t>s</w:t>
      </w:r>
      <w:r w:rsidRPr="001E7B15">
        <w:rPr>
          <w:rFonts w:ascii="Verdana" w:hAnsi="Verdana"/>
        </w:rPr>
        <w:t xml:space="preserve"> and name</w:t>
      </w:r>
      <w:r w:rsidR="00300BFE">
        <w:rPr>
          <w:rFonts w:ascii="Verdana" w:hAnsi="Verdana"/>
        </w:rPr>
        <w:t>s</w:t>
      </w:r>
      <w:r w:rsidRPr="001E7B15">
        <w:rPr>
          <w:rFonts w:ascii="Verdana" w:hAnsi="Verdana"/>
        </w:rPr>
        <w:t xml:space="preserve">.  Click on the appropriate exemption. If you need to include </w:t>
      </w:r>
      <w:r>
        <w:rPr>
          <w:rFonts w:ascii="Verdana" w:hAnsi="Verdana"/>
        </w:rPr>
        <w:t>additional</w:t>
      </w:r>
      <w:r w:rsidRPr="001E7B15">
        <w:rPr>
          <w:rFonts w:ascii="Verdana" w:hAnsi="Verdana"/>
        </w:rPr>
        <w:t xml:space="preserve"> exemptions, you must enter the </w:t>
      </w:r>
      <w:r>
        <w:rPr>
          <w:rFonts w:ascii="Verdana" w:hAnsi="Verdana"/>
        </w:rPr>
        <w:t>others</w:t>
      </w:r>
      <w:r w:rsidRPr="001E7B15">
        <w:rPr>
          <w:rFonts w:ascii="Verdana" w:hAnsi="Verdana"/>
        </w:rPr>
        <w:t xml:space="preserve"> manually</w:t>
      </w:r>
      <w:r>
        <w:rPr>
          <w:rFonts w:ascii="Verdana" w:hAnsi="Verdana"/>
        </w:rPr>
        <w:t xml:space="preserve"> (the font is Times New Roman, 8pt</w:t>
      </w:r>
      <w:r w:rsidR="00B35E84">
        <w:rPr>
          <w:rFonts w:ascii="Verdana" w:hAnsi="Verdana"/>
        </w:rPr>
        <w:t>,</w:t>
      </w:r>
      <w:r>
        <w:rPr>
          <w:rFonts w:ascii="Verdana" w:hAnsi="Verdana"/>
        </w:rPr>
        <w:t xml:space="preserve"> and underlined)</w:t>
      </w:r>
      <w:r w:rsidRPr="001E7B15">
        <w:rPr>
          <w:rFonts w:ascii="Verdana" w:hAnsi="Verdana"/>
        </w:rPr>
        <w:t xml:space="preserve">.  </w:t>
      </w:r>
    </w:p>
    <w:p w:rsidR="00DB684B" w:rsidRPr="001E7B15" w:rsidRDefault="00DB684B" w:rsidP="00DB684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E7B15">
        <w:rPr>
          <w:rFonts w:ascii="Verdana" w:hAnsi="Verdana"/>
        </w:rPr>
        <w:t xml:space="preserve">Name/Org: Click in the area to enter text and enter your name </w:t>
      </w:r>
      <w:r w:rsidRPr="001E7B15">
        <w:rPr>
          <w:rFonts w:ascii="Verdana" w:hAnsi="Verdana"/>
          <w:u w:val="single"/>
        </w:rPr>
        <w:t>and</w:t>
      </w:r>
      <w:r w:rsidRPr="001E7B15">
        <w:rPr>
          <w:rFonts w:ascii="Verdana" w:hAnsi="Verdana"/>
        </w:rPr>
        <w:t xml:space="preserve"> organization</w:t>
      </w:r>
      <w:r w:rsidR="00300BFE">
        <w:rPr>
          <w:rFonts w:ascii="Verdana" w:hAnsi="Verdana"/>
        </w:rPr>
        <w:t>.  Y</w:t>
      </w:r>
      <w:r w:rsidRPr="001E7B15">
        <w:rPr>
          <w:rFonts w:ascii="Verdana" w:hAnsi="Verdana"/>
        </w:rPr>
        <w:t>ou may abbreviate your organization</w:t>
      </w:r>
      <w:r w:rsidR="00300BFE">
        <w:rPr>
          <w:rFonts w:ascii="Verdana" w:hAnsi="Verdana"/>
        </w:rPr>
        <w:t xml:space="preserve"> (e.g., HS-90)</w:t>
      </w:r>
      <w:r w:rsidRPr="001E7B15">
        <w:rPr>
          <w:rFonts w:ascii="Verdana" w:hAnsi="Verdana"/>
        </w:rPr>
        <w:t>.</w:t>
      </w:r>
    </w:p>
    <w:p w:rsidR="00DB684B" w:rsidRPr="001E7B15" w:rsidRDefault="00DB684B" w:rsidP="00DB684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E7B15">
        <w:rPr>
          <w:rFonts w:ascii="Verdana" w:hAnsi="Verdana"/>
        </w:rPr>
        <w:t>Date:  When you click in the area</w:t>
      </w:r>
      <w:r w:rsidR="00300BFE">
        <w:rPr>
          <w:rFonts w:ascii="Verdana" w:hAnsi="Verdana"/>
        </w:rPr>
        <w:t>,</w:t>
      </w:r>
      <w:r w:rsidRPr="001E7B15">
        <w:rPr>
          <w:rFonts w:ascii="Verdana" w:hAnsi="Verdana"/>
        </w:rPr>
        <w:t xml:space="preserve"> you may either type the date or choose the date from a drop down calendar.</w:t>
      </w:r>
    </w:p>
    <w:p w:rsidR="00DB684B" w:rsidRPr="001E7B15" w:rsidRDefault="00DB684B" w:rsidP="00DB684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E7B15">
        <w:rPr>
          <w:rFonts w:ascii="Verdana" w:hAnsi="Verdana"/>
        </w:rPr>
        <w:t>Guidance: If a classification guide or program-specific OUO guidance is used to make the determination, click in the area to enter the short name of the guide (e.g., CG-SS-4).  Otherwise, we recommend the person making the determination indicate guidance was not used by writing N/A on the guidance line.</w:t>
      </w:r>
    </w:p>
    <w:p w:rsidR="002E7853" w:rsidRPr="00BF5E32" w:rsidRDefault="002E7853" w:rsidP="0086252F">
      <w:pPr>
        <w:rPr>
          <w:rFonts w:ascii="Verdana" w:hAnsi="Verdana"/>
        </w:rPr>
      </w:pPr>
    </w:p>
    <w:p w:rsidR="005D381A" w:rsidRPr="00BF5E32" w:rsidRDefault="008F67A3" w:rsidP="0086252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3pt;margin-top:12.55pt;width:421.6pt;height:97.2pt;z-index:251657728;mso-wrap-style:none">
            <v:textbox style="mso-next-textbox:#_x0000_s1026;mso-fit-shape-to-text:t">
              <w:txbxContent>
                <w:p w:rsidR="002E7853" w:rsidRDefault="002E7853" w:rsidP="0086252F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                                OFFICIAL USE ONLY</w:t>
                  </w:r>
                </w:p>
                <w:p w:rsidR="002E7853" w:rsidRDefault="002E7853" w:rsidP="008625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May</w:t>
                  </w:r>
                  <w:r>
                    <w:rPr>
                      <w:sz w:val="16"/>
                      <w:szCs w:val="16"/>
                    </w:rPr>
                    <w:t xml:space="preserve"> be exempt from public release under the Freedom of Information Act</w:t>
                  </w:r>
                </w:p>
                <w:p w:rsidR="002E7853" w:rsidRPr="00053ABD" w:rsidRDefault="002E7853" w:rsidP="0086252F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(5 U.S.C. 552), exemption number and </w:t>
                  </w:r>
                  <w:r w:rsidR="00300BFE">
                    <w:rPr>
                      <w:sz w:val="16"/>
                      <w:szCs w:val="16"/>
                    </w:rPr>
                    <w:t>c</w:t>
                  </w:r>
                  <w:r>
                    <w:rPr>
                      <w:sz w:val="16"/>
                      <w:szCs w:val="16"/>
                    </w:rPr>
                    <w:t>ategory:</w:t>
                  </w:r>
                  <w:r>
                    <w:rPr>
                      <w:rFonts w:ascii="Shruti" w:cs="Shruti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Shruti" w:cs="Shruti"/>
                      <w:sz w:val="16"/>
                      <w:szCs w:val="16"/>
                      <w:u w:val="single"/>
                    </w:rPr>
                    <w:t xml:space="preserve"> </w:t>
                  </w:r>
                  <w:sdt>
                    <w:sdtPr>
                      <w:rPr>
                        <w:sz w:val="16"/>
                        <w:szCs w:val="16"/>
                        <w:u w:val="single"/>
                      </w:rPr>
                      <w:id w:val="127175453"/>
                      <w:lock w:val="sdtLocked"/>
                      <w:placeholder>
                        <w:docPart w:val="51F3B58B1A964FFA9E0606A35DC167A1"/>
                      </w:placeholder>
                      <w:showingPlcHdr/>
                      <w:dropDownList>
                        <w:listItem w:value="Choose an item."/>
                        <w:listItem w:displayText="3, Statutory Exemption" w:value="3, Statutory Exemption"/>
                        <w:listItem w:displayText="4, Commercial/Proprietary" w:value="4, Commercial/Proprietary"/>
                        <w:listItem w:displayText="5, Privileged Information" w:value="5, Privileged Information"/>
                        <w:listItem w:displayText="6, Personal Privacy" w:value="6, Personal Privacy"/>
                        <w:listItem w:displayText="7, Law Enforcement" w:value="7, Law Enforcement"/>
                        <w:listItem w:displayText="9, Wells" w:value="9, Wells"/>
                      </w:dropDownList>
                    </w:sdtPr>
                    <w:sdtContent>
                      <w:r w:rsidRPr="002E7853">
                        <w:rPr>
                          <w:rStyle w:val="PlaceholderText"/>
                          <w:sz w:val="16"/>
                          <w:szCs w:val="16"/>
                          <w:u w:val="single"/>
                        </w:rPr>
                        <w:t>Choose an item.</w:t>
                      </w:r>
                    </w:sdtContent>
                  </w:sdt>
                </w:p>
                <w:p w:rsidR="002E7853" w:rsidRDefault="002E7853" w:rsidP="00300B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Department of Energy Review required before public release</w:t>
                  </w:r>
                </w:p>
                <w:p w:rsidR="002E7853" w:rsidRDefault="002E7853" w:rsidP="0086252F">
                  <w:pPr>
                    <w:rPr>
                      <w:sz w:val="16"/>
                      <w:szCs w:val="16"/>
                    </w:rPr>
                  </w:pPr>
                </w:p>
                <w:p w:rsidR="002E7853" w:rsidRDefault="002E7853" w:rsidP="0086252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Name/Org:  </w:t>
                  </w:r>
                  <w:sdt>
                    <w:sdtPr>
                      <w:rPr>
                        <w:sz w:val="16"/>
                        <w:szCs w:val="16"/>
                        <w:u w:val="single"/>
                      </w:rPr>
                      <w:alias w:val="Name of Person"/>
                      <w:tag w:val="Name of Person"/>
                      <w:id w:val="127175427"/>
                      <w:placeholder>
                        <w:docPart w:val="29D38CF51A7E4F6387F1C74D741E243A"/>
                      </w:placeholder>
                      <w:temporary/>
                      <w:showingPlcHdr/>
                    </w:sdtPr>
                    <w:sdtContent>
                      <w:r w:rsidRPr="00053ABD">
                        <w:rPr>
                          <w:rStyle w:val="PlaceholderText"/>
                          <w:sz w:val="16"/>
                          <w:szCs w:val="16"/>
                          <w:u w:val="single"/>
                        </w:rPr>
                        <w:t>Click here to enter text.</w:t>
                      </w:r>
                    </w:sdtContent>
                  </w:sdt>
                  <w:r>
                    <w:rPr>
                      <w:sz w:val="16"/>
                      <w:szCs w:val="16"/>
                    </w:rPr>
                    <w:t xml:space="preserve">   Date: </w:t>
                  </w:r>
                  <w:sdt>
                    <w:sdtPr>
                      <w:rPr>
                        <w:sz w:val="16"/>
                        <w:szCs w:val="16"/>
                        <w:u w:val="single"/>
                      </w:rPr>
                      <w:id w:val="127175447"/>
                      <w:lock w:val="sdtLocked"/>
                      <w:placeholder>
                        <w:docPart w:val="8CA1EACA8C2E466BAAA36003EE03AC8E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053ABD">
                        <w:rPr>
                          <w:rStyle w:val="PlaceholderText"/>
                          <w:sz w:val="16"/>
                          <w:szCs w:val="16"/>
                          <w:u w:val="single"/>
                        </w:rPr>
                        <w:t>Click here to enter a date.</w:t>
                      </w:r>
                    </w:sdtContent>
                  </w:sdt>
                  <w:r>
                    <w:rPr>
                      <w:sz w:val="16"/>
                      <w:szCs w:val="16"/>
                      <w:u w:val="single"/>
                    </w:rPr>
                    <w:t xml:space="preserve">                      </w:t>
                  </w:r>
                </w:p>
                <w:p w:rsidR="002E7853" w:rsidRPr="00747A9E" w:rsidRDefault="002E7853" w:rsidP="002115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Guidance (if applicable):  </w:t>
                  </w:r>
                  <w:sdt>
                    <w:sdtPr>
                      <w:rPr>
                        <w:sz w:val="16"/>
                        <w:szCs w:val="16"/>
                        <w:u w:val="single"/>
                      </w:rPr>
                      <w:id w:val="127175437"/>
                      <w:lock w:val="sdtLocked"/>
                      <w:placeholder>
                        <w:docPart w:val="BA2917C2CC3D4958BB466E7EF06AD0B8"/>
                      </w:placeholder>
                      <w:showingPlcHdr/>
                    </w:sdtPr>
                    <w:sdtContent>
                      <w:r w:rsidRPr="00053ABD">
                        <w:rPr>
                          <w:rStyle w:val="PlaceholderText"/>
                          <w:sz w:val="16"/>
                          <w:szCs w:val="16"/>
                          <w:u w:val="single"/>
                        </w:rPr>
                        <w:t>Click here to enter text.</w:t>
                      </w:r>
                    </w:sdtContent>
                  </w:sdt>
                  <w:r>
                    <w:rPr>
                      <w:sz w:val="16"/>
                      <w:szCs w:val="16"/>
                      <w:u w:val="single"/>
                    </w:rPr>
                    <w:t xml:space="preserve">        </w:t>
                  </w:r>
                </w:p>
              </w:txbxContent>
            </v:textbox>
            <w10:wrap type="square"/>
          </v:shape>
        </w:pict>
      </w:r>
    </w:p>
    <w:p w:rsidR="005D381A" w:rsidRPr="00BF5E32" w:rsidRDefault="005D381A" w:rsidP="0086252F">
      <w:pPr>
        <w:rPr>
          <w:rFonts w:ascii="Verdana" w:hAnsi="Verdana"/>
        </w:rPr>
      </w:pPr>
    </w:p>
    <w:p w:rsidR="005D381A" w:rsidRPr="00BF5E32" w:rsidRDefault="005D381A" w:rsidP="0086252F">
      <w:pPr>
        <w:rPr>
          <w:rFonts w:ascii="Verdana" w:hAnsi="Verdana"/>
        </w:rPr>
      </w:pPr>
    </w:p>
    <w:p w:rsidR="00B864F2" w:rsidRPr="00BF5E32" w:rsidRDefault="00B864F2" w:rsidP="0086252F">
      <w:pPr>
        <w:rPr>
          <w:rFonts w:ascii="Verdana" w:hAnsi="Verdana"/>
        </w:rPr>
      </w:pPr>
    </w:p>
    <w:p w:rsidR="00B864F2" w:rsidRPr="00BF5E32" w:rsidRDefault="00B864F2" w:rsidP="0086252F">
      <w:pPr>
        <w:rPr>
          <w:rFonts w:ascii="Verdana" w:hAnsi="Verdana"/>
        </w:rPr>
      </w:pPr>
    </w:p>
    <w:p w:rsidR="00B864F2" w:rsidRPr="00BF5E32" w:rsidRDefault="00B864F2" w:rsidP="0086252F">
      <w:pPr>
        <w:rPr>
          <w:rFonts w:ascii="Verdana" w:hAnsi="Verdana"/>
        </w:rPr>
      </w:pPr>
    </w:p>
    <w:p w:rsidR="00B864F2" w:rsidRPr="00BF5E32" w:rsidRDefault="00B864F2" w:rsidP="0086252F">
      <w:pPr>
        <w:rPr>
          <w:rFonts w:ascii="Verdana" w:hAnsi="Verdana"/>
        </w:rPr>
      </w:pPr>
    </w:p>
    <w:p w:rsidR="0089413A" w:rsidRPr="00BF5E32" w:rsidRDefault="0089413A" w:rsidP="0086252F">
      <w:pPr>
        <w:rPr>
          <w:rFonts w:ascii="Verdana" w:hAnsi="Verdana"/>
        </w:rPr>
      </w:pPr>
    </w:p>
    <w:p w:rsidR="00DB684B" w:rsidRPr="00BF5E32" w:rsidRDefault="00DB684B" w:rsidP="00DB684B">
      <w:pPr>
        <w:rPr>
          <w:rFonts w:ascii="Verdana" w:hAnsi="Verdana"/>
        </w:rPr>
      </w:pPr>
      <w:r>
        <w:rPr>
          <w:rFonts w:ascii="Verdana" w:hAnsi="Verdana"/>
        </w:rPr>
        <w:t>For unclassified documents, i</w:t>
      </w:r>
      <w:r w:rsidRPr="00BF5E32">
        <w:rPr>
          <w:rFonts w:ascii="Verdana" w:hAnsi="Verdana"/>
        </w:rPr>
        <w:t>n addition to the front marking, all pages, or just the pages containing OUO</w:t>
      </w:r>
      <w:r w:rsidR="00300BFE">
        <w:rPr>
          <w:rFonts w:ascii="Verdana" w:hAnsi="Verdana"/>
        </w:rPr>
        <w:t>,</w:t>
      </w:r>
      <w:r w:rsidRPr="00BF5E32">
        <w:rPr>
          <w:rFonts w:ascii="Verdana" w:hAnsi="Verdana"/>
        </w:rPr>
        <w:t xml:space="preserve"> must be marked with “Official Use Only” at the bottom of the page.</w:t>
      </w:r>
    </w:p>
    <w:p w:rsidR="006D21DA" w:rsidRDefault="006D21DA" w:rsidP="0086252F">
      <w:pPr>
        <w:rPr>
          <w:rFonts w:ascii="Verdana" w:hAnsi="Verdana"/>
        </w:rPr>
      </w:pPr>
    </w:p>
    <w:p w:rsidR="006D21DA" w:rsidRDefault="006D21DA" w:rsidP="0086252F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 w:rsidR="00300BFE">
        <w:rPr>
          <w:rFonts w:ascii="Verdana" w:hAnsi="Verdana"/>
        </w:rPr>
        <w:t>can</w:t>
      </w:r>
      <w:r>
        <w:rPr>
          <w:rFonts w:ascii="Verdana" w:hAnsi="Verdana"/>
        </w:rPr>
        <w:t xml:space="preserve"> find additional information on identifying, marking, and protecting documents containing OUO and applying the OUO exemptions on the Office of Classification’s website at:</w:t>
      </w:r>
      <w:r w:rsidRPr="006D21DA">
        <w:t xml:space="preserve"> </w:t>
      </w:r>
      <w:hyperlink r:id="rId6" w:history="1">
        <w:r w:rsidRPr="009E7B0C">
          <w:rPr>
            <w:rStyle w:val="Hyperlink"/>
            <w:rFonts w:ascii="Verdana" w:hAnsi="Verdana"/>
          </w:rPr>
          <w:t>http://www.hss.doe.gov/classification/QualityMgt/ouo.html</w:t>
        </w:r>
      </w:hyperlink>
      <w:r>
        <w:rPr>
          <w:rFonts w:ascii="Verdana" w:hAnsi="Verdana"/>
        </w:rPr>
        <w:t xml:space="preserve"> </w:t>
      </w:r>
    </w:p>
    <w:p w:rsidR="005D381A" w:rsidRPr="00BF5E32" w:rsidRDefault="005D381A" w:rsidP="006D21DA">
      <w:pPr>
        <w:rPr>
          <w:rFonts w:ascii="Verdana" w:hAnsi="Verdana"/>
        </w:rPr>
      </w:pPr>
    </w:p>
    <w:p w:rsidR="00B864F2" w:rsidRPr="00BF5E32" w:rsidRDefault="00B864F2" w:rsidP="0086252F">
      <w:pPr>
        <w:rPr>
          <w:rFonts w:ascii="Verdana" w:hAnsi="Verdana"/>
        </w:rPr>
      </w:pPr>
    </w:p>
    <w:p w:rsidR="00F1643D" w:rsidRPr="00BF5E32" w:rsidRDefault="00F1643D" w:rsidP="0086252F">
      <w:pPr>
        <w:rPr>
          <w:rFonts w:ascii="Verdana" w:hAnsi="Verdana"/>
        </w:rPr>
      </w:pPr>
      <w:r w:rsidRPr="00BF5E32">
        <w:rPr>
          <w:rFonts w:ascii="Verdana" w:hAnsi="Verdana"/>
        </w:rPr>
        <w:t xml:space="preserve">If you have questions, please contact the outreach hotline at (301) 903-7567 or </w:t>
      </w:r>
      <w:hyperlink r:id="rId7" w:history="1">
        <w:r w:rsidRPr="00BF5E32">
          <w:rPr>
            <w:rStyle w:val="Hyperlink"/>
            <w:rFonts w:ascii="Verdana" w:hAnsi="Verdana"/>
          </w:rPr>
          <w:t>outreach@hq.doe.gov</w:t>
        </w:r>
      </w:hyperlink>
      <w:r w:rsidRPr="00BF5E32">
        <w:rPr>
          <w:rFonts w:ascii="Verdana" w:hAnsi="Verdana"/>
        </w:rPr>
        <w:t>.</w:t>
      </w:r>
    </w:p>
    <w:sectPr w:rsidR="00F1643D" w:rsidRPr="00BF5E32" w:rsidSect="00A0261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436"/>
    <w:multiLevelType w:val="hybridMultilevel"/>
    <w:tmpl w:val="4392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0261C"/>
    <w:rsid w:val="00053ABD"/>
    <w:rsid w:val="00211520"/>
    <w:rsid w:val="002E7853"/>
    <w:rsid w:val="00300BFE"/>
    <w:rsid w:val="00407598"/>
    <w:rsid w:val="004F0BF1"/>
    <w:rsid w:val="00533BDD"/>
    <w:rsid w:val="005D381A"/>
    <w:rsid w:val="006B0034"/>
    <w:rsid w:val="006D21DA"/>
    <w:rsid w:val="00760A3A"/>
    <w:rsid w:val="007A20D6"/>
    <w:rsid w:val="007D2908"/>
    <w:rsid w:val="008018DD"/>
    <w:rsid w:val="0086252F"/>
    <w:rsid w:val="0089413A"/>
    <w:rsid w:val="008F67A3"/>
    <w:rsid w:val="00A0261C"/>
    <w:rsid w:val="00AF712F"/>
    <w:rsid w:val="00B35E84"/>
    <w:rsid w:val="00B864F2"/>
    <w:rsid w:val="00BF5E32"/>
    <w:rsid w:val="00C21DC7"/>
    <w:rsid w:val="00D3695C"/>
    <w:rsid w:val="00DB684B"/>
    <w:rsid w:val="00DE476D"/>
    <w:rsid w:val="00F1643D"/>
    <w:rsid w:val="00F8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1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712F"/>
  </w:style>
  <w:style w:type="character" w:styleId="Hyperlink">
    <w:name w:val="Hyperlink"/>
    <w:basedOn w:val="DefaultParagraphFont"/>
    <w:rsid w:val="00B864F2"/>
    <w:rPr>
      <w:color w:val="0000FF"/>
      <w:u w:val="single"/>
    </w:rPr>
  </w:style>
  <w:style w:type="character" w:styleId="CommentReference">
    <w:name w:val="annotation reference"/>
    <w:basedOn w:val="DefaultParagraphFont"/>
    <w:rsid w:val="00D369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9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95C"/>
  </w:style>
  <w:style w:type="paragraph" w:styleId="CommentSubject">
    <w:name w:val="annotation subject"/>
    <w:basedOn w:val="CommentText"/>
    <w:next w:val="CommentText"/>
    <w:link w:val="CommentSubjectChar"/>
    <w:rsid w:val="00D36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695C"/>
    <w:rPr>
      <w:b/>
      <w:bCs/>
    </w:rPr>
  </w:style>
  <w:style w:type="paragraph" w:styleId="BalloonText">
    <w:name w:val="Balloon Text"/>
    <w:basedOn w:val="Normal"/>
    <w:link w:val="BalloonTextChar"/>
    <w:rsid w:val="00D36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9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3ABD"/>
    <w:rPr>
      <w:color w:val="808080"/>
    </w:rPr>
  </w:style>
  <w:style w:type="paragraph" w:styleId="ListParagraph">
    <w:name w:val="List Paragraph"/>
    <w:basedOn w:val="Normal"/>
    <w:uiPriority w:val="34"/>
    <w:qFormat/>
    <w:rsid w:val="00DB6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treach@hq.do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ss.doe.gov/classification/QualityMgt/ou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F3B58B1A964FFA9E0606A35DC16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6CD43-002B-40DA-86F3-2C9059D3EA31}"/>
      </w:docPartPr>
      <w:docPartBody>
        <w:p w:rsidR="0030090C" w:rsidRDefault="00332ED3" w:rsidP="00332ED3">
          <w:pPr>
            <w:pStyle w:val="51F3B58B1A964FFA9E0606A35DC167A13"/>
          </w:pPr>
          <w:r w:rsidRPr="002E7853">
            <w:rPr>
              <w:rStyle w:val="PlaceholderText"/>
              <w:sz w:val="16"/>
              <w:szCs w:val="16"/>
              <w:u w:val="single"/>
            </w:rPr>
            <w:t>Choose an item.</w:t>
          </w:r>
        </w:p>
      </w:docPartBody>
    </w:docPart>
    <w:docPart>
      <w:docPartPr>
        <w:name w:val="29D38CF51A7E4F6387F1C74D741E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AC00-AACA-421E-BCD9-7DDD8D892A24}"/>
      </w:docPartPr>
      <w:docPartBody>
        <w:p w:rsidR="0030090C" w:rsidRDefault="00332ED3" w:rsidP="00332ED3">
          <w:pPr>
            <w:pStyle w:val="29D38CF51A7E4F6387F1C74D741E243A3"/>
          </w:pPr>
          <w:r w:rsidRPr="00053ABD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  <w:docPart>
      <w:docPartPr>
        <w:name w:val="8CA1EACA8C2E466BAAA36003EE03A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33CB-0244-4E43-8967-EB4AE9155008}"/>
      </w:docPartPr>
      <w:docPartBody>
        <w:p w:rsidR="0030090C" w:rsidRDefault="00332ED3" w:rsidP="00332ED3">
          <w:pPr>
            <w:pStyle w:val="8CA1EACA8C2E466BAAA36003EE03AC8E3"/>
          </w:pPr>
          <w:r w:rsidRPr="00053ABD">
            <w:rPr>
              <w:rStyle w:val="PlaceholderText"/>
              <w:sz w:val="16"/>
              <w:szCs w:val="16"/>
              <w:u w:val="single"/>
            </w:rPr>
            <w:t>Click here to enter a date.</w:t>
          </w:r>
        </w:p>
      </w:docPartBody>
    </w:docPart>
    <w:docPart>
      <w:docPartPr>
        <w:name w:val="BA2917C2CC3D4958BB466E7EF06A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1A30C-634E-4993-A36C-03A764EEC29D}"/>
      </w:docPartPr>
      <w:docPartBody>
        <w:p w:rsidR="0030090C" w:rsidRDefault="00332ED3" w:rsidP="00332ED3">
          <w:pPr>
            <w:pStyle w:val="BA2917C2CC3D4958BB466E7EF06AD0B83"/>
          </w:pPr>
          <w:r w:rsidRPr="00053ABD">
            <w:rPr>
              <w:rStyle w:val="PlaceholderText"/>
              <w:sz w:val="16"/>
              <w:szCs w:val="16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0090C"/>
    <w:rsid w:val="0030090C"/>
    <w:rsid w:val="00332ED3"/>
    <w:rsid w:val="007C66C4"/>
    <w:rsid w:val="00B7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ED3"/>
    <w:rPr>
      <w:color w:val="808080"/>
    </w:rPr>
  </w:style>
  <w:style w:type="paragraph" w:customStyle="1" w:styleId="51F3B58B1A964FFA9E0606A35DC167A1">
    <w:name w:val="51F3B58B1A964FFA9E0606A35DC167A1"/>
    <w:rsid w:val="0030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CF51A7E4F6387F1C74D741E243A">
    <w:name w:val="29D38CF51A7E4F6387F1C74D741E243A"/>
    <w:rsid w:val="0030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1EACA8C2E466BAAA36003EE03AC8E">
    <w:name w:val="8CA1EACA8C2E466BAAA36003EE03AC8E"/>
    <w:rsid w:val="0030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917C2CC3D4958BB466E7EF06AD0B8">
    <w:name w:val="BA2917C2CC3D4958BB466E7EF06AD0B8"/>
    <w:rsid w:val="0030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B58B1A964FFA9E0606A35DC167A11">
    <w:name w:val="51F3B58B1A964FFA9E0606A35DC167A11"/>
    <w:rsid w:val="0030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CF51A7E4F6387F1C74D741E243A1">
    <w:name w:val="29D38CF51A7E4F6387F1C74D741E243A1"/>
    <w:rsid w:val="0030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1EACA8C2E466BAAA36003EE03AC8E1">
    <w:name w:val="8CA1EACA8C2E466BAAA36003EE03AC8E1"/>
    <w:rsid w:val="0030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917C2CC3D4958BB466E7EF06AD0B81">
    <w:name w:val="BA2917C2CC3D4958BB466E7EF06AD0B81"/>
    <w:rsid w:val="0030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B58B1A964FFA9E0606A35DC167A12">
    <w:name w:val="51F3B58B1A964FFA9E0606A35DC167A12"/>
    <w:rsid w:val="0030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CF51A7E4F6387F1C74D741E243A2">
    <w:name w:val="29D38CF51A7E4F6387F1C74D741E243A2"/>
    <w:rsid w:val="0030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1EACA8C2E466BAAA36003EE03AC8E2">
    <w:name w:val="8CA1EACA8C2E466BAAA36003EE03AC8E2"/>
    <w:rsid w:val="0030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917C2CC3D4958BB466E7EF06AD0B82">
    <w:name w:val="BA2917C2CC3D4958BB466E7EF06AD0B82"/>
    <w:rsid w:val="00300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3B58B1A964FFA9E0606A35DC167A13">
    <w:name w:val="51F3B58B1A964FFA9E0606A35DC167A13"/>
    <w:rsid w:val="00332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D38CF51A7E4F6387F1C74D741E243A3">
    <w:name w:val="29D38CF51A7E4F6387F1C74D741E243A3"/>
    <w:rsid w:val="00332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1EACA8C2E466BAAA36003EE03AC8E3">
    <w:name w:val="8CA1EACA8C2E466BAAA36003EE03AC8E3"/>
    <w:rsid w:val="00332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917C2CC3D4958BB466E7EF06AD0B83">
    <w:name w:val="BA2917C2CC3D4958BB466E7EF06AD0B83"/>
    <w:rsid w:val="00332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4128-ABDB-425E-88B0-35342741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OFFICIAL USE ONLY</vt:lpstr>
    </vt:vector>
  </TitlesOfParts>
  <Company>Department of Energy</Company>
  <LinksUpToDate>false</LinksUpToDate>
  <CharactersWithSpaces>1827</CharactersWithSpaces>
  <SharedDoc>false</SharedDoc>
  <HLinks>
    <vt:vector size="6" baseType="variant"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mailto:outreach@hq.doe.gov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OFFICIAL USE ONLY</dc:title>
  <dc:subject/>
  <dc:creator>Linda Brightwell</dc:creator>
  <cp:keywords/>
  <dc:description/>
  <cp:lastModifiedBy>burnsln</cp:lastModifiedBy>
  <cp:revision>2</cp:revision>
  <dcterms:created xsi:type="dcterms:W3CDTF">2011-08-03T14:00:00Z</dcterms:created>
  <dcterms:modified xsi:type="dcterms:W3CDTF">2011-08-03T14:00:00Z</dcterms:modified>
</cp:coreProperties>
</file>